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5564EA8C" w:rsidR="0006709D" w:rsidRPr="0006709D" w:rsidRDefault="0006709D" w:rsidP="0086503F">
      <w:pPr>
        <w:tabs>
          <w:tab w:val="right" w:pos="9900"/>
        </w:tabs>
        <w:spacing w:before="0" w:after="0"/>
        <w:jc w:val="both"/>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FA0D2F">
        <w:rPr>
          <w:rFonts w:ascii="Arial" w:hAnsi="Arial" w:cs="Arial"/>
          <w:b/>
          <w:bCs/>
          <w:sz w:val="24"/>
          <w:szCs w:val="24"/>
        </w:rPr>
        <w:t>#</w:t>
      </w:r>
      <w:r w:rsidR="00BC4A37">
        <w:rPr>
          <w:rFonts w:ascii="Arial" w:hAnsi="Arial" w:cs="Arial"/>
          <w:b/>
          <w:bCs/>
          <w:sz w:val="24"/>
          <w:szCs w:val="24"/>
        </w:rPr>
        <w:t>9</w:t>
      </w:r>
      <w:r w:rsidR="00814CC0">
        <w:rPr>
          <w:rFonts w:ascii="Arial" w:hAnsi="Arial" w:cs="Arial"/>
          <w:b/>
          <w:bCs/>
          <w:sz w:val="24"/>
          <w:szCs w:val="24"/>
        </w:rPr>
        <w:t>7</w:t>
      </w:r>
      <w:r w:rsidRPr="0006709D">
        <w:rPr>
          <w:rFonts w:ascii="Arial" w:hAnsi="Arial" w:cs="Arial"/>
          <w:b/>
          <w:bCs/>
          <w:sz w:val="24"/>
          <w:szCs w:val="24"/>
        </w:rPr>
        <w:t xml:space="preserve"> </w:t>
      </w:r>
      <w:r w:rsidR="00884CA5">
        <w:rPr>
          <w:rFonts w:ascii="Arial" w:hAnsi="Arial" w:cs="Arial"/>
          <w:b/>
          <w:bCs/>
          <w:sz w:val="24"/>
          <w:szCs w:val="24"/>
        </w:rPr>
        <w:tab/>
      </w:r>
      <w:r w:rsidR="005A7B7B" w:rsidRPr="005A7B7B">
        <w:rPr>
          <w:rFonts w:ascii="Arial" w:hAnsi="Arial" w:cs="Arial"/>
          <w:b/>
          <w:bCs/>
          <w:sz w:val="24"/>
          <w:szCs w:val="24"/>
        </w:rPr>
        <w:t>R1-1</w:t>
      </w:r>
      <w:r w:rsidR="006E58EF">
        <w:rPr>
          <w:rFonts w:ascii="Arial" w:hAnsi="Arial" w:cs="Arial"/>
          <w:b/>
          <w:bCs/>
          <w:sz w:val="24"/>
          <w:szCs w:val="24"/>
        </w:rPr>
        <w:t>9</w:t>
      </w:r>
      <w:r w:rsidR="001F377E">
        <w:rPr>
          <w:rFonts w:ascii="Arial" w:hAnsi="Arial" w:cs="Arial"/>
          <w:b/>
          <w:bCs/>
          <w:sz w:val="24"/>
          <w:szCs w:val="24"/>
        </w:rPr>
        <w:t>09271</w:t>
      </w:r>
    </w:p>
    <w:p w14:paraId="3E47B744" w14:textId="24753A87" w:rsidR="0006709D" w:rsidRPr="0006709D" w:rsidRDefault="0088689D" w:rsidP="0086503F">
      <w:pPr>
        <w:spacing w:before="0" w:after="0"/>
        <w:jc w:val="both"/>
        <w:rPr>
          <w:rFonts w:ascii="Arial" w:hAnsi="Arial" w:cs="Arial"/>
          <w:b/>
          <w:bCs/>
          <w:sz w:val="24"/>
          <w:szCs w:val="24"/>
        </w:rPr>
      </w:pPr>
      <w:r>
        <w:rPr>
          <w:rFonts w:ascii="Arial" w:hAnsi="Arial" w:cs="Arial"/>
          <w:b/>
          <w:bCs/>
          <w:sz w:val="24"/>
          <w:szCs w:val="24"/>
        </w:rPr>
        <w:t>August</w:t>
      </w:r>
      <w:r w:rsidR="00A12F41">
        <w:rPr>
          <w:rFonts w:ascii="Arial" w:hAnsi="Arial" w:cs="Arial"/>
          <w:b/>
          <w:bCs/>
          <w:sz w:val="24"/>
          <w:szCs w:val="24"/>
        </w:rPr>
        <w:t xml:space="preserve"> </w:t>
      </w:r>
      <w:r w:rsidR="003244FD">
        <w:rPr>
          <w:rFonts w:ascii="Arial" w:hAnsi="Arial" w:cs="Arial"/>
          <w:b/>
          <w:bCs/>
          <w:sz w:val="24"/>
          <w:szCs w:val="24"/>
        </w:rPr>
        <w:t>26</w:t>
      </w:r>
      <w:r w:rsidR="00A12F41" w:rsidRPr="00A12F41">
        <w:rPr>
          <w:rFonts w:ascii="Arial" w:hAnsi="Arial" w:cs="Arial"/>
          <w:b/>
          <w:bCs/>
          <w:sz w:val="24"/>
          <w:szCs w:val="24"/>
          <w:vertAlign w:val="superscript"/>
        </w:rPr>
        <w:t>th</w:t>
      </w:r>
      <w:r w:rsidR="00BC4A37">
        <w:rPr>
          <w:rFonts w:ascii="Arial" w:hAnsi="Arial" w:cs="Arial"/>
          <w:b/>
          <w:bCs/>
          <w:sz w:val="24"/>
          <w:szCs w:val="24"/>
        </w:rPr>
        <w:t xml:space="preserve"> – </w:t>
      </w:r>
      <w:r w:rsidR="003244FD">
        <w:rPr>
          <w:rFonts w:ascii="Arial" w:hAnsi="Arial" w:cs="Arial"/>
          <w:b/>
          <w:bCs/>
          <w:sz w:val="24"/>
          <w:szCs w:val="24"/>
        </w:rPr>
        <w:t>30</w:t>
      </w:r>
      <w:r w:rsidR="00A12F41" w:rsidRPr="00A12F41">
        <w:rPr>
          <w:rFonts w:ascii="Arial" w:hAnsi="Arial" w:cs="Arial"/>
          <w:b/>
          <w:bCs/>
          <w:sz w:val="24"/>
          <w:szCs w:val="24"/>
          <w:vertAlign w:val="superscript"/>
        </w:rPr>
        <w:t>th</w:t>
      </w:r>
      <w:r w:rsidR="00BC4A37">
        <w:rPr>
          <w:rFonts w:ascii="Arial" w:hAnsi="Arial" w:cs="Arial"/>
          <w:b/>
          <w:bCs/>
          <w:sz w:val="24"/>
          <w:szCs w:val="24"/>
        </w:rPr>
        <w:t>,</w:t>
      </w:r>
      <w:r w:rsidR="0006709D" w:rsidRPr="0006709D">
        <w:rPr>
          <w:rFonts w:ascii="Arial" w:hAnsi="Arial" w:cs="Arial"/>
          <w:b/>
          <w:bCs/>
          <w:sz w:val="24"/>
          <w:szCs w:val="24"/>
        </w:rPr>
        <w:t xml:space="preserve"> 201</w:t>
      </w:r>
      <w:r w:rsidR="006E58EF">
        <w:rPr>
          <w:rFonts w:ascii="Arial" w:hAnsi="Arial" w:cs="Arial"/>
          <w:b/>
          <w:bCs/>
          <w:sz w:val="24"/>
          <w:szCs w:val="24"/>
        </w:rPr>
        <w:t>9</w:t>
      </w:r>
    </w:p>
    <w:p w14:paraId="604E9128" w14:textId="61F7E42F" w:rsidR="0006709D" w:rsidRPr="0006709D" w:rsidRDefault="003244FD" w:rsidP="0086503F">
      <w:pPr>
        <w:spacing w:before="0" w:after="0"/>
        <w:jc w:val="both"/>
        <w:rPr>
          <w:rFonts w:ascii="Arial" w:hAnsi="Arial" w:cs="Arial"/>
          <w:b/>
          <w:bCs/>
          <w:sz w:val="24"/>
          <w:szCs w:val="24"/>
        </w:rPr>
      </w:pPr>
      <w:r>
        <w:rPr>
          <w:rFonts w:ascii="Arial" w:hAnsi="Arial" w:cs="Arial"/>
          <w:b/>
          <w:bCs/>
          <w:sz w:val="24"/>
          <w:szCs w:val="24"/>
        </w:rPr>
        <w:t>Prague</w:t>
      </w:r>
      <w:r w:rsidR="00A12F41">
        <w:rPr>
          <w:rFonts w:ascii="Arial" w:hAnsi="Arial" w:cs="Arial"/>
          <w:b/>
          <w:bCs/>
          <w:sz w:val="24"/>
          <w:szCs w:val="24"/>
        </w:rPr>
        <w:t xml:space="preserve">, </w:t>
      </w:r>
      <w:r>
        <w:rPr>
          <w:rFonts w:ascii="Arial" w:hAnsi="Arial" w:cs="Arial"/>
          <w:b/>
          <w:bCs/>
          <w:sz w:val="24"/>
          <w:szCs w:val="24"/>
        </w:rPr>
        <w:t>Czech Republic</w:t>
      </w:r>
      <w:r w:rsidR="00814CC0">
        <w:rPr>
          <w:rFonts w:ascii="Arial" w:hAnsi="Arial" w:cs="Arial"/>
          <w:b/>
          <w:bCs/>
          <w:sz w:val="24"/>
          <w:szCs w:val="24"/>
        </w:rPr>
        <w:t>.</w:t>
      </w:r>
    </w:p>
    <w:bookmarkEnd w:id="0"/>
    <w:p w14:paraId="4123831F" w14:textId="77777777" w:rsidR="00FE2A81" w:rsidRPr="000A64D8" w:rsidRDefault="00FE2A81" w:rsidP="0086503F">
      <w:pPr>
        <w:pStyle w:val="Footer"/>
        <w:jc w:val="both"/>
        <w:rPr>
          <w:noProof w:val="0"/>
        </w:rPr>
      </w:pPr>
    </w:p>
    <w:p w14:paraId="0A6A2311"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8C544E">
        <w:rPr>
          <w:rFonts w:ascii="Arial" w:hAnsi="Arial"/>
          <w:sz w:val="24"/>
          <w:szCs w:val="24"/>
        </w:rPr>
        <w:t>8</w:t>
      </w:r>
      <w:r w:rsidR="00835EB7" w:rsidRPr="005D59BF">
        <w:rPr>
          <w:rFonts w:ascii="Arial" w:hAnsi="Arial"/>
          <w:sz w:val="24"/>
          <w:szCs w:val="24"/>
        </w:rPr>
        <w:t>.</w:t>
      </w:r>
      <w:r w:rsidR="00EE7B5D">
        <w:rPr>
          <w:rFonts w:ascii="Arial" w:hAnsi="Arial"/>
          <w:sz w:val="24"/>
          <w:szCs w:val="24"/>
        </w:rPr>
        <w:t>1</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77777777"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8C544E" w:rsidRPr="008C544E">
        <w:rPr>
          <w:rFonts w:ascii="Arial" w:hAnsi="Arial"/>
          <w:color w:val="000000" w:themeColor="text1"/>
          <w:sz w:val="24"/>
          <w:szCs w:val="24"/>
        </w:rPr>
        <w:t>CSI Enhancement for MU-MIMO Support</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7DE5CE02" w14:textId="7E31B6D0" w:rsidR="00022762" w:rsidRPr="00FD26C8" w:rsidRDefault="00F50AAD" w:rsidP="0086503F">
      <w:pPr>
        <w:overflowPunct/>
        <w:autoSpaceDE/>
        <w:autoSpaceDN/>
        <w:adjustRightInd/>
        <w:jc w:val="both"/>
        <w:textAlignment w:val="auto"/>
      </w:pPr>
      <w:r w:rsidRPr="008E18CC">
        <w:t>In</w:t>
      </w:r>
      <w:r>
        <w:t xml:space="preserve"> RAN1</w:t>
      </w:r>
      <w:r w:rsidR="00F31387">
        <w:t>#9</w:t>
      </w:r>
      <w:r w:rsidR="00B26374">
        <w:t>7</w:t>
      </w:r>
      <w:r w:rsidRPr="008E18CC">
        <w:t xml:space="preserve">, </w:t>
      </w:r>
      <w:r w:rsidR="007A0BD5">
        <w:t xml:space="preserve">high rank </w:t>
      </w:r>
      <w:r w:rsidR="007E779A">
        <w:t>codebook</w:t>
      </w:r>
      <w:r w:rsidR="007A0BD5">
        <w:t xml:space="preserve"> </w:t>
      </w:r>
      <w:r w:rsidR="007E779A">
        <w:t>for</w:t>
      </w:r>
      <w:r w:rsidR="007A0BD5">
        <w:t xml:space="preserve"> </w:t>
      </w:r>
      <w:r w:rsidR="00F31387">
        <w:t xml:space="preserve">Rel-16 Type II </w:t>
      </w:r>
      <w:r w:rsidR="007E779A">
        <w:t>CSI</w:t>
      </w:r>
      <w:r w:rsidR="00F31387">
        <w:t xml:space="preserve"> with </w:t>
      </w:r>
      <w:r w:rsidR="007A0BD5">
        <w:t>FD compression</w:t>
      </w:r>
      <w:r w:rsidR="007E779A">
        <w:t xml:space="preserve"> and UCI design were </w:t>
      </w:r>
      <w:r w:rsidR="00B26374">
        <w:t>finalized</w:t>
      </w:r>
      <w:r w:rsidR="00FD26C8">
        <w:t>. The agreements and observation of offline email discussion were captured in</w:t>
      </w:r>
      <w:r w:rsidR="00F31387">
        <w:t xml:space="preserve"> [1-</w:t>
      </w:r>
      <w:r w:rsidR="00C40F0E">
        <w:t>5</w:t>
      </w:r>
      <w:r w:rsidR="00F31387">
        <w:t>]</w:t>
      </w:r>
      <w:r w:rsidRPr="008E18CC">
        <w:t>.</w:t>
      </w:r>
      <w:r w:rsidR="00FD26C8">
        <w:t xml:space="preserve"> </w:t>
      </w:r>
      <w:r w:rsidR="0086503F">
        <w:rPr>
          <w:lang w:val="en-GB"/>
        </w:rPr>
        <w:t>In th</w:t>
      </w:r>
      <w:r w:rsidR="00FD26C8">
        <w:rPr>
          <w:lang w:val="en-GB"/>
        </w:rPr>
        <w:t>is contribution</w:t>
      </w:r>
      <w:r w:rsidR="0086503F">
        <w:rPr>
          <w:lang w:val="en-GB"/>
        </w:rPr>
        <w:t xml:space="preserve">, we discuss </w:t>
      </w:r>
      <w:r w:rsidR="00814CC0">
        <w:rPr>
          <w:lang w:val="en-GB"/>
        </w:rPr>
        <w:t xml:space="preserve">remaining issues on </w:t>
      </w:r>
      <w:r w:rsidR="00B25418">
        <w:rPr>
          <w:lang w:val="en-GB"/>
        </w:rPr>
        <w:t xml:space="preserve">parameter </w:t>
      </w:r>
      <w:proofErr w:type="spellStart"/>
      <w:r w:rsidR="00B25418">
        <w:rPr>
          <w:lang w:val="en-GB"/>
        </w:rPr>
        <w:t>downselection</w:t>
      </w:r>
      <w:proofErr w:type="spellEnd"/>
      <w:r w:rsidR="00B25418">
        <w:rPr>
          <w:lang w:val="en-GB"/>
        </w:rPr>
        <w:t>, number of FD compression units, CSI omission, CBSR and UE capabilities</w:t>
      </w:r>
      <w:r w:rsidR="00FD26C8">
        <w:rPr>
          <w:lang w:val="en-GB"/>
        </w:rPr>
        <w:t>.</w:t>
      </w:r>
    </w:p>
    <w:p w14:paraId="60681FF3" w14:textId="77777777" w:rsidR="00562408" w:rsidRDefault="00562408" w:rsidP="00562408">
      <w:pPr>
        <w:pStyle w:val="Heading1"/>
        <w:jc w:val="both"/>
      </w:pPr>
      <w:r>
        <w:t>Parameter down-selection</w:t>
      </w:r>
    </w:p>
    <w:p w14:paraId="159E9DAC" w14:textId="4B3E7868" w:rsidR="00562408" w:rsidRDefault="00562408" w:rsidP="00562408">
      <w:pPr>
        <w:pStyle w:val="Heading2"/>
      </w:pPr>
      <w:r>
        <w:t xml:space="preserve">Combination of </w:t>
      </w:r>
      <m:oMath>
        <m:r>
          <w:rPr>
            <w:rFonts w:ascii="Cambria Math" w:hAnsi="Cambria Math"/>
          </w:rPr>
          <m:t>L</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v</m:t>
            </m:r>
          </m:e>
          <m:sub>
            <m:r>
              <w:rPr>
                <w:rFonts w:ascii="Cambria Math" w:hAnsi="Cambria Math"/>
              </w:rPr>
              <m:t>0</m:t>
            </m:r>
          </m:sub>
        </m:sSub>
      </m:oMath>
      <w:r>
        <w:t xml:space="preserve"> and </w:t>
      </w:r>
      <m:oMath>
        <m:r>
          <w:rPr>
            <w:rFonts w:ascii="Cambria Math" w:hAnsi="Cambria Math"/>
          </w:rPr>
          <m:t>β</m:t>
        </m:r>
      </m:oMath>
    </w:p>
    <w:p w14:paraId="176059CD" w14:textId="1F5CB3CB" w:rsidR="00F80303" w:rsidRDefault="00214B78" w:rsidP="0076664A">
      <w:pPr>
        <w:jc w:val="both"/>
        <w:rPr>
          <w:lang w:val="en-GB" w:eastAsia="zh-CN"/>
        </w:rPr>
      </w:pPr>
      <w:r>
        <w:rPr>
          <w:lang w:val="en-GB" w:eastAsia="zh-CN"/>
        </w:rPr>
        <w:t xml:space="preserve">In Rel-16 Type II codebook, the PMI on </w:t>
      </w:r>
      <m:oMath>
        <m:sSub>
          <m:sSubPr>
            <m:ctrlPr>
              <w:rPr>
                <w:rFonts w:ascii="Cambria Math" w:hAnsi="Cambria Math"/>
                <w:lang w:val="en-GB" w:eastAsia="zh-CN"/>
              </w:rPr>
            </m:ctrlPr>
          </m:sSubPr>
          <m:e>
            <m:r>
              <m:rPr>
                <m:sty m:val="p"/>
              </m:rPr>
              <w:rPr>
                <w:rFonts w:ascii="Cambria Math" w:hAnsi="Cambria Math"/>
                <w:lang w:val="en-GB" w:eastAsia="zh-CN"/>
              </w:rPr>
              <m:t>N</m:t>
            </m:r>
          </m:e>
          <m:sub>
            <m:r>
              <m:rPr>
                <m:sty m:val="p"/>
              </m:rPr>
              <w:rPr>
                <w:rFonts w:ascii="Cambria Math" w:hAnsi="Cambria Math"/>
                <w:lang w:val="en-GB" w:eastAsia="zh-CN"/>
              </w:rPr>
              <m:t>3</m:t>
            </m:r>
          </m:sub>
        </m:sSub>
      </m:oMath>
      <w:r>
        <w:rPr>
          <w:lang w:val="en-GB" w:eastAsia="zh-CN"/>
        </w:rPr>
        <w:t xml:space="preserve"> </w:t>
      </w:r>
      <w:proofErr w:type="spellStart"/>
      <w:r>
        <w:rPr>
          <w:lang w:val="en-GB" w:eastAsia="zh-CN"/>
        </w:rPr>
        <w:t>subbands</w:t>
      </w:r>
      <w:proofErr w:type="spellEnd"/>
      <w:r>
        <w:rPr>
          <w:lang w:val="en-GB" w:eastAsia="zh-CN"/>
        </w:rPr>
        <w:t xml:space="preserve"> are provided by a product of three matrices, i.e., SD </w:t>
      </w:r>
      <w:r w:rsidR="00964F72">
        <w:rPr>
          <w:lang w:val="en-GB" w:eastAsia="zh-CN"/>
        </w:rPr>
        <w:t xml:space="preserve">compression </w:t>
      </w:r>
      <w:proofErr w:type="spellStart"/>
      <w:r w:rsidR="00964F72">
        <w:rPr>
          <w:lang w:val="en-GB" w:eastAsia="zh-CN"/>
        </w:rPr>
        <w:t>matix</w:t>
      </w:r>
      <w:proofErr w:type="spellEnd"/>
      <w:r w:rsidR="00C43038">
        <w:rPr>
          <w:lang w:val="en-GB" w:eastAsia="zh-CN"/>
        </w:rPr>
        <w:t xml:space="preserve">, coefficient matrix and FD </w:t>
      </w:r>
      <w:r w:rsidR="00964F72">
        <w:rPr>
          <w:lang w:val="en-GB" w:eastAsia="zh-CN"/>
        </w:rPr>
        <w:t>compression matrix</w:t>
      </w:r>
      <w:r w:rsidR="00C43038">
        <w:rPr>
          <w:lang w:val="en-GB" w:eastAsia="zh-CN"/>
        </w:rPr>
        <w:t xml:space="preserve">. These three matrices are parameterized by </w:t>
      </w:r>
      <w:r w:rsidR="00964F72">
        <w:rPr>
          <w:lang w:val="en-GB" w:eastAsia="zh-CN"/>
        </w:rPr>
        <w:t xml:space="preserve">3 values, i.e., number of SD bases </w:t>
      </w:r>
      <m:oMath>
        <m:r>
          <m:rPr>
            <m:sty m:val="p"/>
          </m:rPr>
          <w:rPr>
            <w:rFonts w:ascii="Cambria Math" w:hAnsi="Cambria Math"/>
            <w:lang w:val="en-GB" w:eastAsia="zh-CN"/>
          </w:rPr>
          <m:t>L</m:t>
        </m:r>
      </m:oMath>
      <w:r w:rsidR="00964F72">
        <w:rPr>
          <w:lang w:val="en-GB" w:eastAsia="zh-CN"/>
        </w:rPr>
        <w:t xml:space="preserve">, (max) number of non-zero coefficients </w:t>
      </w:r>
      <m:oMath>
        <m:sSub>
          <m:sSubPr>
            <m:ctrlPr>
              <w:rPr>
                <w:rFonts w:ascii="Cambria Math" w:hAnsi="Cambria Math"/>
                <w:lang w:val="en-GB" w:eastAsia="zh-CN"/>
              </w:rPr>
            </m:ctrlPr>
          </m:sSubPr>
          <m:e>
            <m:r>
              <m:rPr>
                <m:sty m:val="p"/>
              </m:rPr>
              <w:rPr>
                <w:rFonts w:ascii="Cambria Math" w:hAnsi="Cambria Math"/>
                <w:lang w:val="en-GB" w:eastAsia="zh-CN"/>
              </w:rPr>
              <m:t>K</m:t>
            </m:r>
          </m:e>
          <m:sub>
            <m:r>
              <m:rPr>
                <m:sty m:val="p"/>
              </m:rPr>
              <w:rPr>
                <w:rFonts w:ascii="Cambria Math" w:hAnsi="Cambria Math"/>
                <w:lang w:val="en-GB" w:eastAsia="zh-CN"/>
              </w:rPr>
              <m:t>0</m:t>
            </m:r>
          </m:sub>
        </m:sSub>
        <m:r>
          <w:rPr>
            <w:rFonts w:ascii="Cambria Math" w:hAnsi="Cambria Math"/>
            <w:lang w:val="en-GB" w:eastAsia="zh-CN"/>
          </w:rPr>
          <m:t>=</m:t>
        </m:r>
        <m:d>
          <m:dPr>
            <m:begChr m:val="⌈"/>
            <m:endChr m:val="⌉"/>
            <m:ctrlPr>
              <w:rPr>
                <w:rFonts w:ascii="Cambria Math" w:hAnsi="Cambria Math"/>
                <w:i/>
                <w:lang w:val="en-GB" w:eastAsia="zh-CN"/>
              </w:rPr>
            </m:ctrlPr>
          </m:dPr>
          <m:e>
            <m:r>
              <w:rPr>
                <w:rFonts w:ascii="Cambria Math" w:hAnsi="Cambria Math"/>
                <w:lang w:val="en-GB" w:eastAsia="zh-CN"/>
              </w:rPr>
              <m:t>2LMβ</m:t>
            </m:r>
          </m:e>
        </m:d>
      </m:oMath>
      <w:r w:rsidR="00964F72">
        <w:rPr>
          <w:lang w:val="en-GB" w:eastAsia="zh-CN"/>
        </w:rPr>
        <w:t xml:space="preserve"> and the number of FD bases </w:t>
      </w:r>
      <m:oMath>
        <m:r>
          <m:rPr>
            <m:sty m:val="p"/>
          </m:rPr>
          <w:rPr>
            <w:rFonts w:ascii="Cambria Math" w:hAnsi="Cambria Math"/>
            <w:lang w:val="en-GB" w:eastAsia="zh-CN"/>
          </w:rPr>
          <m:t>M=</m:t>
        </m:r>
        <m:d>
          <m:dPr>
            <m:begChr m:val="⌈"/>
            <m:endChr m:val="⌉"/>
            <m:ctrlPr>
              <w:rPr>
                <w:rFonts w:ascii="Cambria Math" w:hAnsi="Cambria Math"/>
                <w:lang w:val="en-GB" w:eastAsia="zh-CN"/>
              </w:rPr>
            </m:ctrlPr>
          </m:dPr>
          <m:e>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3</m:t>
                    </m:r>
                  </m:sub>
                </m:sSub>
              </m:num>
              <m:den>
                <m:r>
                  <w:rPr>
                    <w:rFonts w:ascii="Cambria Math" w:hAnsi="Cambria Math"/>
                    <w:lang w:val="en-GB" w:eastAsia="zh-CN"/>
                  </w:rPr>
                  <m:t>R</m:t>
                </m:r>
              </m:den>
            </m:f>
            <m:sSub>
              <m:sSubPr>
                <m:ctrlPr>
                  <w:rPr>
                    <w:rFonts w:ascii="Cambria Math" w:hAnsi="Cambria Math"/>
                    <w:i/>
                    <w:lang w:val="en-GB" w:eastAsia="zh-CN"/>
                  </w:rPr>
                </m:ctrlPr>
              </m:sSubPr>
              <m:e>
                <m:r>
                  <w:rPr>
                    <w:rFonts w:ascii="Cambria Math" w:hAnsi="Cambria Math"/>
                    <w:lang w:val="en-GB" w:eastAsia="zh-CN"/>
                  </w:rPr>
                  <m:t>y</m:t>
                </m:r>
              </m:e>
              <m:sub>
                <m:r>
                  <w:rPr>
                    <w:rFonts w:ascii="Cambria Math" w:hAnsi="Cambria Math"/>
                    <w:lang w:val="en-GB" w:eastAsia="zh-CN"/>
                  </w:rPr>
                  <m:t>0</m:t>
                </m:r>
              </m:sub>
            </m:sSub>
          </m:e>
        </m:d>
      </m:oMath>
      <w:r w:rsidR="00716B09">
        <w:rPr>
          <w:lang w:val="en-GB" w:eastAsia="zh-CN"/>
        </w:rPr>
        <w:t xml:space="preserve"> for RI={1,2} or </w:t>
      </w:r>
      <m:oMath>
        <m:r>
          <m:rPr>
            <m:sty m:val="p"/>
          </m:rPr>
          <w:rPr>
            <w:rFonts w:ascii="Cambria Math" w:hAnsi="Cambria Math"/>
            <w:lang w:val="en-GB" w:eastAsia="zh-CN"/>
          </w:rPr>
          <m:t>M=</m:t>
        </m:r>
        <m:d>
          <m:dPr>
            <m:begChr m:val="⌈"/>
            <m:endChr m:val="⌉"/>
            <m:ctrlPr>
              <w:rPr>
                <w:rFonts w:ascii="Cambria Math" w:hAnsi="Cambria Math"/>
                <w:lang w:val="en-GB" w:eastAsia="zh-CN"/>
              </w:rPr>
            </m:ctrlPr>
          </m:dPr>
          <m:e>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3</m:t>
                    </m:r>
                  </m:sub>
                </m:sSub>
              </m:num>
              <m:den>
                <m:r>
                  <w:rPr>
                    <w:rFonts w:ascii="Cambria Math" w:hAnsi="Cambria Math"/>
                    <w:lang w:val="en-GB" w:eastAsia="zh-CN"/>
                  </w:rPr>
                  <m:t>R</m:t>
                </m:r>
              </m:den>
            </m:f>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0</m:t>
                </m:r>
              </m:sub>
            </m:sSub>
          </m:e>
        </m:d>
      </m:oMath>
      <w:r w:rsidR="00716B09">
        <w:rPr>
          <w:lang w:val="en-GB" w:eastAsia="zh-CN"/>
        </w:rPr>
        <w:t xml:space="preserve"> for RI</w:t>
      </w:r>
      <w:proofErr w:type="gramStart"/>
      <w:r w:rsidR="00716B09">
        <w:rPr>
          <w:lang w:val="en-GB" w:eastAsia="zh-CN"/>
        </w:rPr>
        <w:t>={</w:t>
      </w:r>
      <w:proofErr w:type="gramEnd"/>
      <w:r w:rsidR="00716B09">
        <w:rPr>
          <w:lang w:val="en-GB" w:eastAsia="zh-CN"/>
        </w:rPr>
        <w:t>3,4}</w:t>
      </w:r>
      <w:r w:rsidR="00964F72">
        <w:rPr>
          <w:lang w:val="en-GB" w:eastAsia="zh-CN"/>
        </w:rPr>
        <w:t xml:space="preserve">. </w:t>
      </w:r>
      <w:r w:rsidR="00213FFE">
        <w:rPr>
          <w:lang w:val="en-GB" w:eastAsia="zh-CN"/>
        </w:rPr>
        <w:t>Based on the discussion so</w:t>
      </w:r>
      <w:r w:rsidR="00AA4C3F">
        <w:rPr>
          <w:lang w:val="en-GB" w:eastAsia="zh-CN"/>
        </w:rPr>
        <w:t xml:space="preserve"> far, there are 3 candidate values proposed for each of them</w:t>
      </w:r>
      <w:r w:rsidR="000F4D77">
        <w:rPr>
          <w:lang w:val="en-GB" w:eastAsia="zh-CN"/>
        </w:rPr>
        <w:t>, leading to 2</w:t>
      </w:r>
      <w:r w:rsidR="005929B6">
        <w:rPr>
          <w:lang w:val="en-GB" w:eastAsia="zh-CN"/>
        </w:rPr>
        <w:t>2</w:t>
      </w:r>
      <w:r w:rsidR="000F4D77">
        <w:rPr>
          <w:lang w:val="en-GB" w:eastAsia="zh-CN"/>
        </w:rPr>
        <w:t xml:space="preserve"> different parameter combinations</w:t>
      </w:r>
      <w:r w:rsidR="006749BB">
        <w:rPr>
          <w:lang w:val="en-GB" w:eastAsia="zh-CN"/>
        </w:rPr>
        <w:t xml:space="preserve"> shown in Table 1</w:t>
      </w:r>
      <w:r w:rsidR="001D7C91">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0</m:t>
            </m:r>
          </m:sub>
        </m:sSub>
      </m:oMath>
      <w:r w:rsidR="005D7713">
        <w:rPr>
          <w:lang w:val="en-GB" w:eastAsia="zh-CN"/>
        </w:rPr>
        <w:t xml:space="preserve"> is not applicable to L=6 as it only supports </w:t>
      </w:r>
      <w:proofErr w:type="spellStart"/>
      <w:r w:rsidR="005D7713">
        <w:rPr>
          <w:lang w:val="en-GB" w:eastAsia="zh-CN"/>
        </w:rPr>
        <w:t>upto</w:t>
      </w:r>
      <w:proofErr w:type="spellEnd"/>
      <w:r w:rsidR="005D7713">
        <w:rPr>
          <w:lang w:val="en-GB" w:eastAsia="zh-CN"/>
        </w:rPr>
        <w:t xml:space="preserve"> Rank-2, </w:t>
      </w:r>
      <m:oMath>
        <m:sSub>
          <m:sSubPr>
            <m:ctrlPr>
              <w:rPr>
                <w:rFonts w:ascii="Cambria Math" w:hAnsi="Cambria Math"/>
                <w:i/>
                <w:lang w:val="en-GB" w:eastAsia="zh-CN"/>
              </w:rPr>
            </m:ctrlPr>
          </m:sSubPr>
          <m:e>
            <m:r>
              <w:rPr>
                <w:rFonts w:ascii="Cambria Math" w:hAnsi="Cambria Math"/>
                <w:lang w:val="en-GB" w:eastAsia="zh-CN"/>
              </w:rPr>
              <m:t>y</m:t>
            </m:r>
          </m:e>
          <m:sub>
            <m:r>
              <w:rPr>
                <w:rFonts w:ascii="Cambria Math" w:hAnsi="Cambria Math"/>
                <w:lang w:val="en-GB" w:eastAsia="zh-CN"/>
              </w:rPr>
              <m:t>0</m:t>
            </m:r>
          </m:sub>
        </m:sSub>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oMath>
      <w:r w:rsidR="00A41D76">
        <w:rPr>
          <w:lang w:val="en-GB" w:eastAsia="zh-CN"/>
        </w:rPr>
        <w:t xml:space="preserve"> can only combine with </w:t>
      </w:r>
      <m:oMath>
        <m:r>
          <w:rPr>
            <w:rFonts w:ascii="Cambria Math" w:hAnsi="Cambria Math"/>
            <w:lang w:val="en-GB" w:eastAsia="zh-CN"/>
          </w:rPr>
          <m:t>β=</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oMath>
      <w:r w:rsidR="006749BB">
        <w:rPr>
          <w:lang w:val="en-GB" w:eastAsia="zh-CN"/>
        </w:rPr>
        <w:t>)</w:t>
      </w:r>
      <w:r w:rsidR="000F4D77">
        <w:rPr>
          <w:lang w:val="en-GB" w:eastAsia="zh-CN"/>
        </w:rPr>
        <w:t xml:space="preserve">. </w:t>
      </w:r>
      <w:r w:rsidR="00E27F9F">
        <w:rPr>
          <w:lang w:val="en-GB" w:eastAsia="zh-CN"/>
        </w:rPr>
        <w:t xml:space="preserve">Since the max number of CSI report supported by UE </w:t>
      </w:r>
      <w:r w:rsidR="00F03D53">
        <w:rPr>
          <w:lang w:val="en-GB" w:eastAsia="zh-CN"/>
        </w:rPr>
        <w:t>per type (P/SP/AP) per BWP is 4, it is necessary to</w:t>
      </w:r>
      <w:r w:rsidR="00952BA8">
        <w:rPr>
          <w:lang w:val="en-GB" w:eastAsia="zh-CN"/>
        </w:rPr>
        <w:t xml:space="preserve"> perform</w:t>
      </w:r>
      <w:r w:rsidR="00F03D53">
        <w:rPr>
          <w:lang w:val="en-GB" w:eastAsia="zh-CN"/>
        </w:rPr>
        <w:t xml:space="preserve"> </w:t>
      </w:r>
      <w:proofErr w:type="spellStart"/>
      <w:r w:rsidR="00F03D53">
        <w:rPr>
          <w:lang w:val="en-GB" w:eastAsia="zh-CN"/>
        </w:rPr>
        <w:t>downselect</w:t>
      </w:r>
      <w:r w:rsidR="00952BA8">
        <w:rPr>
          <w:lang w:val="en-GB" w:eastAsia="zh-CN"/>
        </w:rPr>
        <w:t>ion</w:t>
      </w:r>
      <w:proofErr w:type="spellEnd"/>
      <w:r w:rsidR="00952BA8">
        <w:rPr>
          <w:lang w:val="en-GB" w:eastAsia="zh-CN"/>
        </w:rPr>
        <w:t xml:space="preserve"> </w:t>
      </w:r>
      <w:r w:rsidR="002548BC">
        <w:rPr>
          <w:lang w:val="en-GB" w:eastAsia="zh-CN"/>
        </w:rPr>
        <w:t>for the parameter combination.</w:t>
      </w:r>
    </w:p>
    <w:p w14:paraId="437072FE" w14:textId="2FB39F49" w:rsidR="00710035" w:rsidRPr="00D03163" w:rsidRDefault="00710035" w:rsidP="00D03163">
      <w:pPr>
        <w:jc w:val="center"/>
        <w:rPr>
          <w:b/>
          <w:lang w:val="en-GB" w:eastAsia="zh-CN"/>
        </w:rPr>
      </w:pPr>
      <w:r w:rsidRPr="00D03163">
        <w:rPr>
          <w:b/>
          <w:lang w:val="en-GB" w:eastAsia="zh-CN"/>
        </w:rPr>
        <w:t xml:space="preserve">Table 1. </w:t>
      </w:r>
      <w:r w:rsidR="001B510E" w:rsidRPr="00D03163">
        <w:rPr>
          <w:b/>
          <w:lang w:val="en-GB" w:eastAsia="zh-CN"/>
        </w:rPr>
        <w:t xml:space="preserve">Parameter combination table, where </w:t>
      </w:r>
      <m:oMath>
        <m:d>
          <m:dPr>
            <m:ctrlPr>
              <w:rPr>
                <w:rFonts w:ascii="Cambria Math" w:hAnsi="Cambria Math"/>
                <w:b/>
                <w:i/>
                <w:lang w:val="en-GB" w:eastAsia="zh-CN"/>
              </w:rPr>
            </m:ctrlPr>
          </m:dPr>
          <m:e>
            <m:sSub>
              <m:sSubPr>
                <m:ctrlPr>
                  <w:rPr>
                    <w:rFonts w:ascii="Cambria Math" w:hAnsi="Cambria Math"/>
                    <w:b/>
                    <w:i/>
                    <w:lang w:val="en-GB" w:eastAsia="zh-CN"/>
                  </w:rPr>
                </m:ctrlPr>
              </m:sSubPr>
              <m:e>
                <m:r>
                  <m:rPr>
                    <m:sty m:val="bi"/>
                  </m:rPr>
                  <w:rPr>
                    <w:rFonts w:ascii="Cambria Math" w:hAnsi="Cambria Math"/>
                    <w:lang w:val="en-GB" w:eastAsia="zh-CN"/>
                  </w:rPr>
                  <m:t>y</m:t>
                </m:r>
              </m:e>
              <m:sub>
                <m:r>
                  <m:rPr>
                    <m:sty m:val="bi"/>
                  </m:rPr>
                  <w:rPr>
                    <w:rFonts w:ascii="Cambria Math" w:hAnsi="Cambria Math"/>
                    <w:lang w:val="en-GB" w:eastAsia="zh-CN"/>
                  </w:rPr>
                  <m:t>0</m:t>
                </m:r>
              </m:sub>
            </m:sSub>
            <m:r>
              <m:rPr>
                <m:sty m:val="bi"/>
              </m:rPr>
              <w:rPr>
                <w:rFonts w:ascii="Cambria Math" w:hAnsi="Cambria Math"/>
                <w:lang w:val="en-GB" w:eastAsia="zh-CN"/>
              </w:rPr>
              <m:t>,</m:t>
            </m:r>
            <m:sSub>
              <m:sSubPr>
                <m:ctrlPr>
                  <w:rPr>
                    <w:rFonts w:ascii="Cambria Math" w:hAnsi="Cambria Math"/>
                    <w:b/>
                    <w:i/>
                    <w:lang w:val="en-GB" w:eastAsia="zh-CN"/>
                  </w:rPr>
                </m:ctrlPr>
              </m:sSubPr>
              <m:e>
                <m:r>
                  <m:rPr>
                    <m:sty m:val="bi"/>
                  </m:rPr>
                  <w:rPr>
                    <w:rFonts w:ascii="Cambria Math" w:hAnsi="Cambria Math"/>
                    <w:lang w:val="en-GB" w:eastAsia="zh-CN"/>
                  </w:rPr>
                  <m:t>v</m:t>
                </m:r>
              </m:e>
              <m:sub>
                <m:r>
                  <m:rPr>
                    <m:sty m:val="bi"/>
                  </m:rPr>
                  <w:rPr>
                    <w:rFonts w:ascii="Cambria Math" w:hAnsi="Cambria Math"/>
                    <w:lang w:val="en-GB" w:eastAsia="zh-CN"/>
                  </w:rPr>
                  <m:t>0</m:t>
                </m:r>
              </m:sub>
            </m:sSub>
            <m:r>
              <m:rPr>
                <m:sty m:val="bi"/>
              </m:rPr>
              <w:rPr>
                <w:rFonts w:ascii="Cambria Math" w:hAnsi="Cambria Math"/>
                <w:lang w:val="en-GB" w:eastAsia="zh-CN"/>
              </w:rPr>
              <m:t>,β</m:t>
            </m:r>
          </m:e>
        </m:d>
      </m:oMath>
      <w:r w:rsidR="001B510E" w:rsidRPr="00D03163">
        <w:rPr>
          <w:b/>
          <w:lang w:val="en-GB" w:eastAsia="zh-CN"/>
        </w:rPr>
        <w:t xml:space="preserve"> is shown in each row</w:t>
      </w:r>
      <w:r w:rsidR="00E52AF7" w:rsidRPr="00D03163">
        <w:rPr>
          <w:b/>
          <w:lang w:val="en-GB" w:eastAsia="zh-CN"/>
        </w:rPr>
        <w:t xml:space="preserve"> (for L=6, only </w:t>
      </w:r>
      <m:oMath>
        <m:d>
          <m:dPr>
            <m:ctrlPr>
              <w:rPr>
                <w:rFonts w:ascii="Cambria Math" w:hAnsi="Cambria Math"/>
                <w:b/>
                <w:i/>
                <w:lang w:val="en-GB" w:eastAsia="zh-CN"/>
              </w:rPr>
            </m:ctrlPr>
          </m:dPr>
          <m:e>
            <m:sSub>
              <m:sSubPr>
                <m:ctrlPr>
                  <w:rPr>
                    <w:rFonts w:ascii="Cambria Math" w:hAnsi="Cambria Math"/>
                    <w:b/>
                    <w:i/>
                    <w:lang w:val="en-GB" w:eastAsia="zh-CN"/>
                  </w:rPr>
                </m:ctrlPr>
              </m:sSubPr>
              <m:e>
                <m:r>
                  <m:rPr>
                    <m:sty m:val="bi"/>
                  </m:rPr>
                  <w:rPr>
                    <w:rFonts w:ascii="Cambria Math" w:hAnsi="Cambria Math"/>
                    <w:lang w:val="en-GB" w:eastAsia="zh-CN"/>
                  </w:rPr>
                  <m:t>y</m:t>
                </m:r>
              </m:e>
              <m:sub>
                <m:r>
                  <m:rPr>
                    <m:sty m:val="bi"/>
                  </m:rPr>
                  <w:rPr>
                    <w:rFonts w:ascii="Cambria Math" w:hAnsi="Cambria Math"/>
                    <w:lang w:val="en-GB" w:eastAsia="zh-CN"/>
                  </w:rPr>
                  <m:t>0</m:t>
                </m:r>
              </m:sub>
            </m:sSub>
            <m:r>
              <m:rPr>
                <m:sty m:val="bi"/>
              </m:rPr>
              <w:rPr>
                <w:rFonts w:ascii="Cambria Math" w:hAnsi="Cambria Math"/>
                <w:lang w:val="en-GB" w:eastAsia="zh-CN"/>
              </w:rPr>
              <m:t>,β</m:t>
            </m:r>
          </m:e>
        </m:d>
      </m:oMath>
      <w:r w:rsidR="00E52AF7" w:rsidRPr="00D03163">
        <w:rPr>
          <w:b/>
          <w:lang w:val="en-GB" w:eastAsia="zh-CN"/>
        </w:rPr>
        <w:t>)</w:t>
      </w:r>
      <w:r w:rsidR="001B510E" w:rsidRPr="00D03163">
        <w:rPr>
          <w:b/>
          <w:lang w:val="en-GB" w:eastAsia="zh-CN"/>
        </w:rPr>
        <w:t xml:space="preserve"> and the compression ratio is calculated via </w:t>
      </w:r>
      <m:oMath>
        <m:r>
          <m:rPr>
            <m:sty m:val="bi"/>
          </m:rPr>
          <w:rPr>
            <w:rFonts w:ascii="Cambria Math" w:hAnsi="Cambria Math"/>
            <w:lang w:val="en-GB" w:eastAsia="zh-CN"/>
          </w:rPr>
          <m:t>L×</m:t>
        </m:r>
        <m:sSub>
          <m:sSubPr>
            <m:ctrlPr>
              <w:rPr>
                <w:rFonts w:ascii="Cambria Math" w:hAnsi="Cambria Math"/>
                <w:b/>
                <w:i/>
                <w:lang w:val="en-GB" w:eastAsia="zh-CN"/>
              </w:rPr>
            </m:ctrlPr>
          </m:sSubPr>
          <m:e>
            <m:r>
              <m:rPr>
                <m:sty m:val="bi"/>
              </m:rPr>
              <w:rPr>
                <w:rFonts w:ascii="Cambria Math" w:hAnsi="Cambria Math"/>
                <w:lang w:val="en-GB" w:eastAsia="zh-CN"/>
              </w:rPr>
              <m:t>y</m:t>
            </m:r>
          </m:e>
          <m:sub>
            <m:r>
              <m:rPr>
                <m:sty m:val="bi"/>
              </m:rPr>
              <w:rPr>
                <w:rFonts w:ascii="Cambria Math" w:hAnsi="Cambria Math"/>
                <w:lang w:val="en-GB" w:eastAsia="zh-CN"/>
              </w:rPr>
              <m:t>0</m:t>
            </m:r>
          </m:sub>
        </m:sSub>
        <m:r>
          <m:rPr>
            <m:sty m:val="bi"/>
          </m:rPr>
          <w:rPr>
            <w:rFonts w:ascii="Cambria Math" w:hAnsi="Cambria Math"/>
            <w:lang w:val="en-GB" w:eastAsia="zh-CN"/>
          </w:rPr>
          <m:t>×β</m:t>
        </m:r>
      </m:oMath>
      <w:r w:rsidR="00D27D50" w:rsidRPr="00D03163">
        <w:rPr>
          <w:b/>
          <w:lang w:val="en-GB" w:eastAsia="zh-CN"/>
        </w:rPr>
        <w:t xml:space="preserve">. The payload increases with combination of </w:t>
      </w:r>
      <m:oMath>
        <m:d>
          <m:dPr>
            <m:ctrlPr>
              <w:rPr>
                <w:rFonts w:ascii="Cambria Math" w:hAnsi="Cambria Math"/>
                <w:b/>
                <w:i/>
                <w:lang w:val="en-GB" w:eastAsia="zh-CN"/>
              </w:rPr>
            </m:ctrlPr>
          </m:dPr>
          <m:e>
            <m:sSub>
              <m:sSubPr>
                <m:ctrlPr>
                  <w:rPr>
                    <w:rFonts w:ascii="Cambria Math" w:hAnsi="Cambria Math"/>
                    <w:b/>
                    <w:i/>
                    <w:lang w:val="en-GB" w:eastAsia="zh-CN"/>
                  </w:rPr>
                </m:ctrlPr>
              </m:sSubPr>
              <m:e>
                <m:r>
                  <m:rPr>
                    <m:sty m:val="bi"/>
                  </m:rPr>
                  <w:rPr>
                    <w:rFonts w:ascii="Cambria Math" w:hAnsi="Cambria Math"/>
                    <w:lang w:val="en-GB" w:eastAsia="zh-CN"/>
                  </w:rPr>
                  <m:t>y</m:t>
                </m:r>
              </m:e>
              <m:sub>
                <m:r>
                  <m:rPr>
                    <m:sty m:val="bi"/>
                  </m:rPr>
                  <w:rPr>
                    <w:rFonts w:ascii="Cambria Math" w:hAnsi="Cambria Math"/>
                    <w:lang w:val="en-GB" w:eastAsia="zh-CN"/>
                  </w:rPr>
                  <m:t>0</m:t>
                </m:r>
              </m:sub>
            </m:sSub>
            <m:r>
              <m:rPr>
                <m:sty m:val="bi"/>
              </m:rPr>
              <w:rPr>
                <w:rFonts w:ascii="Cambria Math" w:hAnsi="Cambria Math"/>
                <w:lang w:val="en-GB" w:eastAsia="zh-CN"/>
              </w:rPr>
              <m:t>,</m:t>
            </m:r>
            <m:sSub>
              <m:sSubPr>
                <m:ctrlPr>
                  <w:rPr>
                    <w:rFonts w:ascii="Cambria Math" w:hAnsi="Cambria Math"/>
                    <w:b/>
                    <w:i/>
                    <w:lang w:val="en-GB" w:eastAsia="zh-CN"/>
                  </w:rPr>
                </m:ctrlPr>
              </m:sSubPr>
              <m:e>
                <m:r>
                  <m:rPr>
                    <m:sty m:val="bi"/>
                  </m:rPr>
                  <w:rPr>
                    <w:rFonts w:ascii="Cambria Math" w:hAnsi="Cambria Math"/>
                    <w:lang w:val="en-GB" w:eastAsia="zh-CN"/>
                  </w:rPr>
                  <m:t>v</m:t>
                </m:r>
              </m:e>
              <m:sub>
                <m:r>
                  <m:rPr>
                    <m:sty m:val="bi"/>
                  </m:rPr>
                  <w:rPr>
                    <w:rFonts w:ascii="Cambria Math" w:hAnsi="Cambria Math"/>
                    <w:lang w:val="en-GB" w:eastAsia="zh-CN"/>
                  </w:rPr>
                  <m:t>0</m:t>
                </m:r>
              </m:sub>
            </m:sSub>
            <m:r>
              <m:rPr>
                <m:sty m:val="bi"/>
              </m:rPr>
              <w:rPr>
                <w:rFonts w:ascii="Cambria Math" w:hAnsi="Cambria Math"/>
                <w:lang w:val="en-GB" w:eastAsia="zh-CN"/>
              </w:rPr>
              <m:t>,β</m:t>
            </m:r>
          </m:e>
        </m:d>
      </m:oMath>
      <w:r w:rsidR="00D27D50" w:rsidRPr="00D03163">
        <w:rPr>
          <w:b/>
          <w:lang w:val="en-GB" w:eastAsia="zh-CN"/>
        </w:rPr>
        <w:t xml:space="preserve"> for each </w:t>
      </w:r>
      <m:oMath>
        <m:r>
          <m:rPr>
            <m:sty m:val="bi"/>
          </m:rPr>
          <w:rPr>
            <w:rFonts w:ascii="Cambria Math" w:hAnsi="Cambria Math"/>
            <w:lang w:val="en-GB" w:eastAsia="zh-CN"/>
          </w:rPr>
          <m:t>L</m:t>
        </m:r>
      </m:oMath>
      <w:r w:rsidR="00D27D50" w:rsidRPr="00D03163">
        <w:rPr>
          <w:b/>
          <w:lang w:val="en-GB" w:eastAsia="zh-CN"/>
        </w:rPr>
        <w:t>.</w:t>
      </w:r>
    </w:p>
    <w:tbl>
      <w:tblPr>
        <w:tblStyle w:val="TableGrid"/>
        <w:tblW w:w="0" w:type="auto"/>
        <w:tblLook w:val="04A0" w:firstRow="1" w:lastRow="0" w:firstColumn="1" w:lastColumn="0" w:noHBand="0" w:noVBand="1"/>
      </w:tblPr>
      <w:tblGrid>
        <w:gridCol w:w="1272"/>
        <w:gridCol w:w="962"/>
        <w:gridCol w:w="962"/>
        <w:gridCol w:w="962"/>
        <w:gridCol w:w="962"/>
        <w:gridCol w:w="962"/>
        <w:gridCol w:w="962"/>
        <w:gridCol w:w="962"/>
        <w:gridCol w:w="962"/>
        <w:gridCol w:w="962"/>
      </w:tblGrid>
      <w:tr w:rsidR="00D27FD2" w14:paraId="44B09692" w14:textId="4C53BD32" w:rsidTr="00092D8D">
        <w:tc>
          <w:tcPr>
            <w:tcW w:w="1194" w:type="dxa"/>
            <w:vAlign w:val="center"/>
          </w:tcPr>
          <w:p w14:paraId="2932DC38" w14:textId="71D786D2" w:rsidR="00087749" w:rsidRDefault="00087749" w:rsidP="00B6498F">
            <w:pPr>
              <w:jc w:val="center"/>
              <w:rPr>
                <w:lang w:val="en-GB" w:eastAsia="zh-CN"/>
              </w:rPr>
            </w:pPr>
            <w:r>
              <w:rPr>
                <w:lang w:val="en-GB" w:eastAsia="zh-CN"/>
              </w:rPr>
              <w:t>Compression ratio</w:t>
            </w:r>
          </w:p>
        </w:tc>
        <w:tc>
          <w:tcPr>
            <w:tcW w:w="907" w:type="dxa"/>
            <w:vAlign w:val="center"/>
          </w:tcPr>
          <w:p w14:paraId="1F3715F4" w14:textId="7A4B755D" w:rsidR="00087749" w:rsidRDefault="00087749" w:rsidP="00B6498F">
            <w:pPr>
              <w:jc w:val="center"/>
              <w:rPr>
                <w:lang w:val="en-GB" w:eastAsia="zh-CN"/>
              </w:rPr>
            </w:pPr>
            <w:r>
              <w:rPr>
                <w:lang w:val="en-GB" w:eastAsia="zh-CN"/>
              </w:rPr>
              <w:t>1/8</w:t>
            </w:r>
          </w:p>
        </w:tc>
        <w:tc>
          <w:tcPr>
            <w:tcW w:w="907" w:type="dxa"/>
            <w:vAlign w:val="center"/>
          </w:tcPr>
          <w:p w14:paraId="1F5201AB" w14:textId="081D6785" w:rsidR="00087749" w:rsidRDefault="00B3791E" w:rsidP="00B6498F">
            <w:pPr>
              <w:jc w:val="center"/>
              <w:rPr>
                <w:lang w:val="en-GB" w:eastAsia="zh-CN"/>
              </w:rPr>
            </w:pPr>
            <w:r>
              <w:rPr>
                <w:lang w:val="en-GB" w:eastAsia="zh-CN"/>
              </w:rPr>
              <w:t>1/8</w:t>
            </w:r>
          </w:p>
        </w:tc>
        <w:tc>
          <w:tcPr>
            <w:tcW w:w="906" w:type="dxa"/>
            <w:vAlign w:val="center"/>
          </w:tcPr>
          <w:p w14:paraId="2816B04D" w14:textId="381ADFFB" w:rsidR="00087749" w:rsidRDefault="005B5D11" w:rsidP="00B6498F">
            <w:pPr>
              <w:jc w:val="center"/>
              <w:rPr>
                <w:lang w:val="en-GB" w:eastAsia="zh-CN"/>
              </w:rPr>
            </w:pPr>
            <w:r>
              <w:rPr>
                <w:lang w:val="en-GB" w:eastAsia="zh-CN"/>
              </w:rPr>
              <w:t>1/4</w:t>
            </w:r>
          </w:p>
        </w:tc>
        <w:tc>
          <w:tcPr>
            <w:tcW w:w="906" w:type="dxa"/>
            <w:vAlign w:val="center"/>
          </w:tcPr>
          <w:p w14:paraId="09762FC6" w14:textId="1847C6CF" w:rsidR="00087749" w:rsidRDefault="00392D52" w:rsidP="00B6498F">
            <w:pPr>
              <w:jc w:val="center"/>
              <w:rPr>
                <w:lang w:val="en-GB" w:eastAsia="zh-CN"/>
              </w:rPr>
            </w:pPr>
            <w:r>
              <w:rPr>
                <w:lang w:val="en-GB" w:eastAsia="zh-CN"/>
              </w:rPr>
              <w:t>1/4</w:t>
            </w:r>
          </w:p>
        </w:tc>
        <w:tc>
          <w:tcPr>
            <w:tcW w:w="906" w:type="dxa"/>
            <w:vAlign w:val="center"/>
          </w:tcPr>
          <w:p w14:paraId="16138271" w14:textId="1250DC7C" w:rsidR="00087749" w:rsidRDefault="00C7790E" w:rsidP="00B6498F">
            <w:pPr>
              <w:jc w:val="center"/>
              <w:rPr>
                <w:lang w:val="en-GB" w:eastAsia="zh-CN"/>
              </w:rPr>
            </w:pPr>
            <w:r>
              <w:rPr>
                <w:lang w:val="en-GB" w:eastAsia="zh-CN"/>
              </w:rPr>
              <w:t>1/4</w:t>
            </w:r>
          </w:p>
        </w:tc>
        <w:tc>
          <w:tcPr>
            <w:tcW w:w="906" w:type="dxa"/>
            <w:vAlign w:val="center"/>
          </w:tcPr>
          <w:p w14:paraId="057FF5C8" w14:textId="5B96FA58" w:rsidR="00087749" w:rsidRDefault="00867256" w:rsidP="00B6498F">
            <w:pPr>
              <w:jc w:val="center"/>
              <w:rPr>
                <w:lang w:val="en-GB" w:eastAsia="zh-CN"/>
              </w:rPr>
            </w:pPr>
            <w:r>
              <w:rPr>
                <w:lang w:val="en-GB" w:eastAsia="zh-CN"/>
              </w:rPr>
              <w:t>3/8</w:t>
            </w:r>
          </w:p>
        </w:tc>
        <w:tc>
          <w:tcPr>
            <w:tcW w:w="906" w:type="dxa"/>
            <w:vAlign w:val="center"/>
          </w:tcPr>
          <w:p w14:paraId="1904AD22" w14:textId="735E31BB" w:rsidR="00087749" w:rsidRDefault="0005740D" w:rsidP="00B6498F">
            <w:pPr>
              <w:jc w:val="center"/>
              <w:rPr>
                <w:lang w:val="en-GB" w:eastAsia="zh-CN"/>
              </w:rPr>
            </w:pPr>
            <w:r>
              <w:rPr>
                <w:lang w:val="en-GB" w:eastAsia="zh-CN"/>
              </w:rPr>
              <w:t>3/8</w:t>
            </w:r>
          </w:p>
        </w:tc>
        <w:tc>
          <w:tcPr>
            <w:tcW w:w="906" w:type="dxa"/>
            <w:vAlign w:val="center"/>
          </w:tcPr>
          <w:p w14:paraId="6372C306" w14:textId="3A92B921" w:rsidR="00087749" w:rsidRDefault="0005740D" w:rsidP="00B6498F">
            <w:pPr>
              <w:jc w:val="center"/>
              <w:rPr>
                <w:lang w:val="en-GB" w:eastAsia="zh-CN"/>
              </w:rPr>
            </w:pPr>
            <w:r>
              <w:rPr>
                <w:lang w:val="en-GB" w:eastAsia="zh-CN"/>
              </w:rPr>
              <w:t>1/2</w:t>
            </w:r>
          </w:p>
        </w:tc>
        <w:tc>
          <w:tcPr>
            <w:tcW w:w="906" w:type="dxa"/>
            <w:vAlign w:val="center"/>
          </w:tcPr>
          <w:p w14:paraId="438E123D" w14:textId="699AF48A" w:rsidR="00087749" w:rsidRDefault="00092D8D" w:rsidP="00092D8D">
            <w:pPr>
              <w:jc w:val="center"/>
              <w:rPr>
                <w:lang w:val="en-GB" w:eastAsia="zh-CN"/>
              </w:rPr>
            </w:pPr>
            <w:r>
              <w:rPr>
                <w:lang w:val="en-GB" w:eastAsia="zh-CN"/>
              </w:rPr>
              <w:t>3/4</w:t>
            </w:r>
          </w:p>
        </w:tc>
      </w:tr>
      <w:tr w:rsidR="00D27FD2" w14:paraId="57BBB8A1" w14:textId="6F1F1741" w:rsidTr="00092D8D">
        <w:tc>
          <w:tcPr>
            <w:tcW w:w="1194" w:type="dxa"/>
            <w:vAlign w:val="center"/>
          </w:tcPr>
          <w:p w14:paraId="458D2D44" w14:textId="4ADE84D9" w:rsidR="00087749" w:rsidRDefault="00087749" w:rsidP="00B6498F">
            <w:pPr>
              <w:jc w:val="center"/>
              <w:rPr>
                <w:lang w:val="en-GB" w:eastAsia="zh-CN"/>
              </w:rPr>
            </w:pPr>
            <w:r>
              <w:rPr>
                <w:lang w:val="en-GB" w:eastAsia="zh-CN"/>
              </w:rPr>
              <w:t>L=2</w:t>
            </w:r>
          </w:p>
        </w:tc>
        <w:tc>
          <w:tcPr>
            <w:tcW w:w="907" w:type="dxa"/>
            <w:vAlign w:val="center"/>
          </w:tcPr>
          <w:p w14:paraId="540E5574" w14:textId="55A8DC89" w:rsidR="00087749" w:rsidRDefault="00591564" w:rsidP="00B6498F">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8</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e>
                </m:d>
              </m:oMath>
            </m:oMathPara>
          </w:p>
        </w:tc>
        <w:tc>
          <w:tcPr>
            <w:tcW w:w="907" w:type="dxa"/>
            <w:vAlign w:val="center"/>
          </w:tcPr>
          <w:p w14:paraId="44F1357B" w14:textId="69BC673F" w:rsidR="00087749" w:rsidRDefault="00591564" w:rsidP="00B6498F">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e>
                </m:d>
              </m:oMath>
            </m:oMathPara>
          </w:p>
        </w:tc>
        <w:tc>
          <w:tcPr>
            <w:tcW w:w="906" w:type="dxa"/>
            <w:vAlign w:val="center"/>
          </w:tcPr>
          <w:p w14:paraId="749D9090" w14:textId="1C98E2C3" w:rsidR="00087749" w:rsidRDefault="00591564" w:rsidP="00B6498F">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8</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e>
                </m:d>
              </m:oMath>
            </m:oMathPara>
          </w:p>
        </w:tc>
        <w:tc>
          <w:tcPr>
            <w:tcW w:w="906" w:type="dxa"/>
            <w:vAlign w:val="center"/>
          </w:tcPr>
          <w:p w14:paraId="5BBFDF32" w14:textId="7921AA20" w:rsidR="00087749" w:rsidRDefault="00591564" w:rsidP="00B6498F">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e>
                </m:d>
              </m:oMath>
            </m:oMathPara>
          </w:p>
        </w:tc>
        <w:tc>
          <w:tcPr>
            <w:tcW w:w="906" w:type="dxa"/>
            <w:vAlign w:val="center"/>
          </w:tcPr>
          <w:p w14:paraId="6AE256CE" w14:textId="210200A6" w:rsidR="00087749" w:rsidRDefault="00591564" w:rsidP="00B6498F">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e>
                </m:d>
              </m:oMath>
            </m:oMathPara>
          </w:p>
        </w:tc>
        <w:tc>
          <w:tcPr>
            <w:tcW w:w="906" w:type="dxa"/>
            <w:vAlign w:val="center"/>
          </w:tcPr>
          <w:p w14:paraId="08290E48" w14:textId="265472D4" w:rsidR="00087749" w:rsidRDefault="00591564" w:rsidP="00B6498F">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8</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3</m:t>
                        </m:r>
                      </m:num>
                      <m:den>
                        <m:r>
                          <w:rPr>
                            <w:rFonts w:ascii="Cambria Math" w:hAnsi="Cambria Math"/>
                            <w:lang w:val="en-GB" w:eastAsia="zh-CN"/>
                          </w:rPr>
                          <m:t>4</m:t>
                        </m:r>
                      </m:den>
                    </m:f>
                  </m:e>
                </m:d>
              </m:oMath>
            </m:oMathPara>
          </w:p>
        </w:tc>
        <w:tc>
          <w:tcPr>
            <w:tcW w:w="906" w:type="dxa"/>
            <w:vAlign w:val="center"/>
          </w:tcPr>
          <w:p w14:paraId="2A1593EF" w14:textId="05E1CB08" w:rsidR="00087749" w:rsidRDefault="00591564" w:rsidP="00B6498F">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3</m:t>
                        </m:r>
                      </m:num>
                      <m:den>
                        <m:r>
                          <w:rPr>
                            <w:rFonts w:ascii="Cambria Math" w:hAnsi="Cambria Math"/>
                            <w:lang w:val="en-GB" w:eastAsia="zh-CN"/>
                          </w:rPr>
                          <m:t>4</m:t>
                        </m:r>
                      </m:den>
                    </m:f>
                  </m:e>
                </m:d>
              </m:oMath>
            </m:oMathPara>
          </w:p>
        </w:tc>
        <w:tc>
          <w:tcPr>
            <w:tcW w:w="906" w:type="dxa"/>
            <w:vAlign w:val="center"/>
          </w:tcPr>
          <w:p w14:paraId="18D8FF02" w14:textId="7F33318E" w:rsidR="00087749" w:rsidRDefault="00591564" w:rsidP="00B6498F">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e>
                </m:d>
              </m:oMath>
            </m:oMathPara>
          </w:p>
        </w:tc>
        <w:tc>
          <w:tcPr>
            <w:tcW w:w="906" w:type="dxa"/>
            <w:vAlign w:val="center"/>
          </w:tcPr>
          <w:p w14:paraId="16CC0663" w14:textId="390D6A0C" w:rsidR="00087749"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3</m:t>
                        </m:r>
                      </m:num>
                      <m:den>
                        <m:r>
                          <w:rPr>
                            <w:rFonts w:ascii="Cambria Math" w:hAnsi="Cambria Math"/>
                            <w:lang w:val="en-GB" w:eastAsia="zh-CN"/>
                          </w:rPr>
                          <m:t>4</m:t>
                        </m:r>
                      </m:den>
                    </m:f>
                  </m:e>
                </m:d>
              </m:oMath>
            </m:oMathPara>
          </w:p>
        </w:tc>
      </w:tr>
      <w:tr w:rsidR="00D27FD2" w14:paraId="7C1CA1CC" w14:textId="3EC157B1" w:rsidTr="00092D8D">
        <w:tc>
          <w:tcPr>
            <w:tcW w:w="1194" w:type="dxa"/>
            <w:vAlign w:val="center"/>
          </w:tcPr>
          <w:p w14:paraId="440F3990" w14:textId="691B202D" w:rsidR="00087749" w:rsidRDefault="00087749" w:rsidP="00B6498F">
            <w:pPr>
              <w:jc w:val="center"/>
              <w:rPr>
                <w:lang w:val="en-GB" w:eastAsia="zh-CN"/>
              </w:rPr>
            </w:pPr>
            <w:r>
              <w:rPr>
                <w:lang w:val="en-GB" w:eastAsia="zh-CN"/>
              </w:rPr>
              <w:t>Compression ratio</w:t>
            </w:r>
          </w:p>
        </w:tc>
        <w:tc>
          <w:tcPr>
            <w:tcW w:w="907" w:type="dxa"/>
            <w:vAlign w:val="center"/>
          </w:tcPr>
          <w:p w14:paraId="172023E7" w14:textId="1E962A14" w:rsidR="00087749" w:rsidRDefault="00200983" w:rsidP="00B6498F">
            <w:pPr>
              <w:jc w:val="center"/>
              <w:rPr>
                <w:lang w:val="en-GB" w:eastAsia="zh-CN"/>
              </w:rPr>
            </w:pPr>
            <w:r>
              <w:rPr>
                <w:lang w:val="en-GB" w:eastAsia="zh-CN"/>
              </w:rPr>
              <w:t>1/4</w:t>
            </w:r>
          </w:p>
        </w:tc>
        <w:tc>
          <w:tcPr>
            <w:tcW w:w="907" w:type="dxa"/>
            <w:vAlign w:val="center"/>
          </w:tcPr>
          <w:p w14:paraId="470E1F8C" w14:textId="31820D75" w:rsidR="00087749" w:rsidRDefault="00200983" w:rsidP="00B6498F">
            <w:pPr>
              <w:jc w:val="center"/>
              <w:rPr>
                <w:lang w:val="en-GB" w:eastAsia="zh-CN"/>
              </w:rPr>
            </w:pPr>
            <w:r>
              <w:rPr>
                <w:lang w:val="en-GB" w:eastAsia="zh-CN"/>
              </w:rPr>
              <w:t>1/4</w:t>
            </w:r>
          </w:p>
        </w:tc>
        <w:tc>
          <w:tcPr>
            <w:tcW w:w="906" w:type="dxa"/>
            <w:vAlign w:val="center"/>
          </w:tcPr>
          <w:p w14:paraId="03DD1468" w14:textId="4CAE452D" w:rsidR="00087749" w:rsidRDefault="00200983" w:rsidP="00B6498F">
            <w:pPr>
              <w:jc w:val="center"/>
              <w:rPr>
                <w:lang w:val="en-GB" w:eastAsia="zh-CN"/>
              </w:rPr>
            </w:pPr>
            <w:r>
              <w:rPr>
                <w:lang w:val="en-GB" w:eastAsia="zh-CN"/>
              </w:rPr>
              <w:t>1/2</w:t>
            </w:r>
          </w:p>
        </w:tc>
        <w:tc>
          <w:tcPr>
            <w:tcW w:w="906" w:type="dxa"/>
            <w:vAlign w:val="center"/>
          </w:tcPr>
          <w:p w14:paraId="53648563" w14:textId="42B9779D" w:rsidR="00087749" w:rsidRDefault="00200983" w:rsidP="00B6498F">
            <w:pPr>
              <w:jc w:val="center"/>
              <w:rPr>
                <w:lang w:val="en-GB" w:eastAsia="zh-CN"/>
              </w:rPr>
            </w:pPr>
            <w:r>
              <w:rPr>
                <w:lang w:val="en-GB" w:eastAsia="zh-CN"/>
              </w:rPr>
              <w:t>1/2</w:t>
            </w:r>
          </w:p>
        </w:tc>
        <w:tc>
          <w:tcPr>
            <w:tcW w:w="906" w:type="dxa"/>
            <w:vAlign w:val="center"/>
          </w:tcPr>
          <w:p w14:paraId="525E1C3A" w14:textId="1D519EEE" w:rsidR="00087749" w:rsidRDefault="00200983" w:rsidP="00B6498F">
            <w:pPr>
              <w:jc w:val="center"/>
              <w:rPr>
                <w:lang w:val="en-GB" w:eastAsia="zh-CN"/>
              </w:rPr>
            </w:pPr>
            <w:r>
              <w:rPr>
                <w:lang w:val="en-GB" w:eastAsia="zh-CN"/>
              </w:rPr>
              <w:t>1/2</w:t>
            </w:r>
          </w:p>
        </w:tc>
        <w:tc>
          <w:tcPr>
            <w:tcW w:w="906" w:type="dxa"/>
            <w:vAlign w:val="center"/>
          </w:tcPr>
          <w:p w14:paraId="7F6DC12C" w14:textId="6ED1C51A" w:rsidR="00087749" w:rsidRDefault="00200983" w:rsidP="00B6498F">
            <w:pPr>
              <w:jc w:val="center"/>
              <w:rPr>
                <w:lang w:val="en-GB" w:eastAsia="zh-CN"/>
              </w:rPr>
            </w:pPr>
            <w:r>
              <w:rPr>
                <w:lang w:val="en-GB" w:eastAsia="zh-CN"/>
              </w:rPr>
              <w:t>3/4</w:t>
            </w:r>
          </w:p>
        </w:tc>
        <w:tc>
          <w:tcPr>
            <w:tcW w:w="906" w:type="dxa"/>
            <w:vAlign w:val="center"/>
          </w:tcPr>
          <w:p w14:paraId="3098A89A" w14:textId="2B3D81CF" w:rsidR="00087749" w:rsidRDefault="00200983" w:rsidP="00B6498F">
            <w:pPr>
              <w:jc w:val="center"/>
              <w:rPr>
                <w:lang w:val="en-GB" w:eastAsia="zh-CN"/>
              </w:rPr>
            </w:pPr>
            <w:r>
              <w:rPr>
                <w:lang w:val="en-GB" w:eastAsia="zh-CN"/>
              </w:rPr>
              <w:t>3/4</w:t>
            </w:r>
          </w:p>
        </w:tc>
        <w:tc>
          <w:tcPr>
            <w:tcW w:w="906" w:type="dxa"/>
            <w:vAlign w:val="center"/>
          </w:tcPr>
          <w:p w14:paraId="6B88D9E9" w14:textId="71A9BBA9" w:rsidR="00087749" w:rsidRDefault="00200983" w:rsidP="00B6498F">
            <w:pPr>
              <w:jc w:val="center"/>
              <w:rPr>
                <w:lang w:val="en-GB" w:eastAsia="zh-CN"/>
              </w:rPr>
            </w:pPr>
            <w:r>
              <w:rPr>
                <w:lang w:val="en-GB" w:eastAsia="zh-CN"/>
              </w:rPr>
              <w:t>1</w:t>
            </w:r>
          </w:p>
        </w:tc>
        <w:tc>
          <w:tcPr>
            <w:tcW w:w="906" w:type="dxa"/>
            <w:vAlign w:val="center"/>
          </w:tcPr>
          <w:p w14:paraId="1A4E03C2" w14:textId="0D2906A8" w:rsidR="00087749" w:rsidRDefault="00200983" w:rsidP="00092D8D">
            <w:pPr>
              <w:jc w:val="center"/>
              <w:rPr>
                <w:lang w:val="en-GB" w:eastAsia="zh-CN"/>
              </w:rPr>
            </w:pPr>
            <w:r>
              <w:rPr>
                <w:lang w:val="en-GB" w:eastAsia="zh-CN"/>
              </w:rPr>
              <w:t>3/2</w:t>
            </w:r>
          </w:p>
        </w:tc>
      </w:tr>
      <w:tr w:rsidR="00D27FD2" w14:paraId="2F4DDAB4" w14:textId="6FDB4A9E" w:rsidTr="00092D8D">
        <w:tc>
          <w:tcPr>
            <w:tcW w:w="1194" w:type="dxa"/>
            <w:vAlign w:val="center"/>
          </w:tcPr>
          <w:p w14:paraId="57A6EE93" w14:textId="760DF8DC" w:rsidR="00092D8D" w:rsidRDefault="00092D8D" w:rsidP="00092D8D">
            <w:pPr>
              <w:jc w:val="center"/>
              <w:rPr>
                <w:lang w:val="en-GB" w:eastAsia="zh-CN"/>
              </w:rPr>
            </w:pPr>
            <w:r>
              <w:rPr>
                <w:lang w:val="en-GB" w:eastAsia="zh-CN"/>
              </w:rPr>
              <w:t>L=4</w:t>
            </w:r>
          </w:p>
        </w:tc>
        <w:tc>
          <w:tcPr>
            <w:tcW w:w="907" w:type="dxa"/>
            <w:vAlign w:val="center"/>
          </w:tcPr>
          <w:p w14:paraId="3A1B616F" w14:textId="7B02040E"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8</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e>
                </m:d>
              </m:oMath>
            </m:oMathPara>
          </w:p>
        </w:tc>
        <w:tc>
          <w:tcPr>
            <w:tcW w:w="907" w:type="dxa"/>
            <w:vAlign w:val="center"/>
          </w:tcPr>
          <w:p w14:paraId="4775A59B" w14:textId="17628340"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e>
                </m:d>
              </m:oMath>
            </m:oMathPara>
          </w:p>
        </w:tc>
        <w:tc>
          <w:tcPr>
            <w:tcW w:w="906" w:type="dxa"/>
            <w:vAlign w:val="center"/>
          </w:tcPr>
          <w:p w14:paraId="075F13B0" w14:textId="3951F2F6"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8</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e>
                </m:d>
              </m:oMath>
            </m:oMathPara>
          </w:p>
        </w:tc>
        <w:tc>
          <w:tcPr>
            <w:tcW w:w="906" w:type="dxa"/>
            <w:vAlign w:val="center"/>
          </w:tcPr>
          <w:p w14:paraId="6582FB63" w14:textId="17E29080"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e>
                </m:d>
              </m:oMath>
            </m:oMathPara>
          </w:p>
        </w:tc>
        <w:tc>
          <w:tcPr>
            <w:tcW w:w="906" w:type="dxa"/>
            <w:vAlign w:val="center"/>
          </w:tcPr>
          <w:p w14:paraId="6CF2E47F" w14:textId="69CE3CC3"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e>
                </m:d>
              </m:oMath>
            </m:oMathPara>
          </w:p>
        </w:tc>
        <w:tc>
          <w:tcPr>
            <w:tcW w:w="906" w:type="dxa"/>
            <w:vAlign w:val="center"/>
          </w:tcPr>
          <w:p w14:paraId="3D34CCAE" w14:textId="27FE02DF"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8</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3</m:t>
                        </m:r>
                      </m:num>
                      <m:den>
                        <m:r>
                          <w:rPr>
                            <w:rFonts w:ascii="Cambria Math" w:hAnsi="Cambria Math"/>
                            <w:lang w:val="en-GB" w:eastAsia="zh-CN"/>
                          </w:rPr>
                          <m:t>4</m:t>
                        </m:r>
                      </m:den>
                    </m:f>
                  </m:e>
                </m:d>
              </m:oMath>
            </m:oMathPara>
          </w:p>
        </w:tc>
        <w:tc>
          <w:tcPr>
            <w:tcW w:w="906" w:type="dxa"/>
            <w:vAlign w:val="center"/>
          </w:tcPr>
          <w:p w14:paraId="2D9D0275" w14:textId="56C0EC6B"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3</m:t>
                        </m:r>
                      </m:num>
                      <m:den>
                        <m:r>
                          <w:rPr>
                            <w:rFonts w:ascii="Cambria Math" w:hAnsi="Cambria Math"/>
                            <w:lang w:val="en-GB" w:eastAsia="zh-CN"/>
                          </w:rPr>
                          <m:t>4</m:t>
                        </m:r>
                      </m:den>
                    </m:f>
                  </m:e>
                </m:d>
              </m:oMath>
            </m:oMathPara>
          </w:p>
        </w:tc>
        <w:tc>
          <w:tcPr>
            <w:tcW w:w="906" w:type="dxa"/>
            <w:vAlign w:val="center"/>
          </w:tcPr>
          <w:p w14:paraId="7B7414C6" w14:textId="423AA2AE"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e>
                </m:d>
              </m:oMath>
            </m:oMathPara>
          </w:p>
        </w:tc>
        <w:tc>
          <w:tcPr>
            <w:tcW w:w="906" w:type="dxa"/>
            <w:vAlign w:val="center"/>
          </w:tcPr>
          <w:p w14:paraId="4ACA9286" w14:textId="5E7FD6EF"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3</m:t>
                        </m:r>
                      </m:num>
                      <m:den>
                        <m:r>
                          <w:rPr>
                            <w:rFonts w:ascii="Cambria Math" w:hAnsi="Cambria Math"/>
                            <w:lang w:val="en-GB" w:eastAsia="zh-CN"/>
                          </w:rPr>
                          <m:t>4</m:t>
                        </m:r>
                      </m:den>
                    </m:f>
                  </m:e>
                </m:d>
              </m:oMath>
            </m:oMathPara>
          </w:p>
        </w:tc>
      </w:tr>
      <w:tr w:rsidR="00D27FD2" w14:paraId="45649E30" w14:textId="7D6D654B" w:rsidTr="00092D8D">
        <w:tc>
          <w:tcPr>
            <w:tcW w:w="1194" w:type="dxa"/>
            <w:vAlign w:val="center"/>
          </w:tcPr>
          <w:p w14:paraId="5A16B60C" w14:textId="50AE411A" w:rsidR="002838CD" w:rsidRDefault="002838CD" w:rsidP="002838CD">
            <w:pPr>
              <w:jc w:val="center"/>
              <w:rPr>
                <w:lang w:val="en-GB" w:eastAsia="zh-CN"/>
              </w:rPr>
            </w:pPr>
            <w:r>
              <w:rPr>
                <w:lang w:val="en-GB" w:eastAsia="zh-CN"/>
              </w:rPr>
              <w:t>Compression ratio</w:t>
            </w:r>
          </w:p>
        </w:tc>
        <w:tc>
          <w:tcPr>
            <w:tcW w:w="907" w:type="dxa"/>
            <w:vAlign w:val="center"/>
          </w:tcPr>
          <w:p w14:paraId="3452DCC7" w14:textId="2AA1D2C0" w:rsidR="002838CD" w:rsidRDefault="00D27FD2" w:rsidP="002838CD">
            <w:pPr>
              <w:jc w:val="center"/>
              <w:rPr>
                <w:lang w:val="en-GB" w:eastAsia="zh-CN"/>
              </w:rPr>
            </w:pPr>
            <w:r>
              <w:rPr>
                <w:lang w:val="en-GB" w:eastAsia="zh-CN"/>
              </w:rPr>
              <w:t>3</w:t>
            </w:r>
            <w:r w:rsidR="002838CD">
              <w:rPr>
                <w:lang w:val="en-GB" w:eastAsia="zh-CN"/>
              </w:rPr>
              <w:t>/8</w:t>
            </w:r>
          </w:p>
        </w:tc>
        <w:tc>
          <w:tcPr>
            <w:tcW w:w="907" w:type="dxa"/>
            <w:vAlign w:val="center"/>
          </w:tcPr>
          <w:p w14:paraId="69EC7FC7" w14:textId="332AB4EA" w:rsidR="002838CD" w:rsidRDefault="00D27FD2" w:rsidP="002838CD">
            <w:pPr>
              <w:jc w:val="center"/>
              <w:rPr>
                <w:lang w:val="en-GB" w:eastAsia="zh-CN"/>
              </w:rPr>
            </w:pPr>
            <w:r>
              <w:rPr>
                <w:lang w:val="en-GB" w:eastAsia="zh-CN"/>
              </w:rPr>
              <w:t>-</w:t>
            </w:r>
          </w:p>
        </w:tc>
        <w:tc>
          <w:tcPr>
            <w:tcW w:w="906" w:type="dxa"/>
            <w:vAlign w:val="center"/>
          </w:tcPr>
          <w:p w14:paraId="30EEEC0E" w14:textId="52C83309" w:rsidR="002838CD" w:rsidRDefault="00442656" w:rsidP="002838CD">
            <w:pPr>
              <w:jc w:val="center"/>
              <w:rPr>
                <w:lang w:val="en-GB" w:eastAsia="zh-CN"/>
              </w:rPr>
            </w:pPr>
            <w:r>
              <w:rPr>
                <w:lang w:val="en-GB" w:eastAsia="zh-CN"/>
              </w:rPr>
              <w:t>3</w:t>
            </w:r>
            <w:r w:rsidR="002838CD">
              <w:rPr>
                <w:lang w:val="en-GB" w:eastAsia="zh-CN"/>
              </w:rPr>
              <w:t>/4</w:t>
            </w:r>
          </w:p>
        </w:tc>
        <w:tc>
          <w:tcPr>
            <w:tcW w:w="906" w:type="dxa"/>
            <w:vAlign w:val="center"/>
          </w:tcPr>
          <w:p w14:paraId="58E2AB1A" w14:textId="61491CFC" w:rsidR="002838CD" w:rsidRDefault="00442656" w:rsidP="002838CD">
            <w:pPr>
              <w:jc w:val="center"/>
              <w:rPr>
                <w:lang w:val="en-GB" w:eastAsia="zh-CN"/>
              </w:rPr>
            </w:pPr>
            <w:r>
              <w:rPr>
                <w:lang w:val="en-GB" w:eastAsia="zh-CN"/>
              </w:rPr>
              <w:t>-</w:t>
            </w:r>
          </w:p>
        </w:tc>
        <w:tc>
          <w:tcPr>
            <w:tcW w:w="906" w:type="dxa"/>
            <w:vAlign w:val="center"/>
          </w:tcPr>
          <w:p w14:paraId="0ACAF25E" w14:textId="6EF51EF0" w:rsidR="002838CD" w:rsidRDefault="00442656" w:rsidP="002838CD">
            <w:pPr>
              <w:jc w:val="center"/>
              <w:rPr>
                <w:lang w:val="en-GB" w:eastAsia="zh-CN"/>
              </w:rPr>
            </w:pPr>
            <w:r>
              <w:rPr>
                <w:lang w:val="en-GB" w:eastAsia="zh-CN"/>
              </w:rPr>
              <w:t>3</w:t>
            </w:r>
            <w:r w:rsidR="002838CD">
              <w:rPr>
                <w:lang w:val="en-GB" w:eastAsia="zh-CN"/>
              </w:rPr>
              <w:t>/4</w:t>
            </w:r>
          </w:p>
        </w:tc>
        <w:tc>
          <w:tcPr>
            <w:tcW w:w="906" w:type="dxa"/>
            <w:vAlign w:val="center"/>
          </w:tcPr>
          <w:p w14:paraId="26C0C589" w14:textId="368BBCC3" w:rsidR="002838CD" w:rsidRDefault="00EA2D64" w:rsidP="002838CD">
            <w:pPr>
              <w:jc w:val="center"/>
              <w:rPr>
                <w:lang w:val="en-GB" w:eastAsia="zh-CN"/>
              </w:rPr>
            </w:pPr>
            <w:r>
              <w:rPr>
                <w:lang w:val="en-GB" w:eastAsia="zh-CN"/>
              </w:rPr>
              <w:t>9</w:t>
            </w:r>
            <w:r w:rsidR="002838CD">
              <w:rPr>
                <w:lang w:val="en-GB" w:eastAsia="zh-CN"/>
              </w:rPr>
              <w:t>/8</w:t>
            </w:r>
          </w:p>
        </w:tc>
        <w:tc>
          <w:tcPr>
            <w:tcW w:w="906" w:type="dxa"/>
            <w:vAlign w:val="center"/>
          </w:tcPr>
          <w:p w14:paraId="4C66D3E3" w14:textId="20BDC80E" w:rsidR="002838CD" w:rsidRDefault="00EA2D64" w:rsidP="002838CD">
            <w:pPr>
              <w:jc w:val="center"/>
              <w:rPr>
                <w:lang w:val="en-GB" w:eastAsia="zh-CN"/>
              </w:rPr>
            </w:pPr>
            <w:r>
              <w:rPr>
                <w:lang w:val="en-GB" w:eastAsia="zh-CN"/>
              </w:rPr>
              <w:t>-</w:t>
            </w:r>
          </w:p>
        </w:tc>
        <w:tc>
          <w:tcPr>
            <w:tcW w:w="906" w:type="dxa"/>
            <w:vAlign w:val="center"/>
          </w:tcPr>
          <w:p w14:paraId="1FDB915F" w14:textId="3B2BB6A3" w:rsidR="002838CD" w:rsidRDefault="00E52AF7" w:rsidP="002838CD">
            <w:pPr>
              <w:jc w:val="center"/>
              <w:rPr>
                <w:lang w:val="en-GB" w:eastAsia="zh-CN"/>
              </w:rPr>
            </w:pPr>
            <w:r>
              <w:rPr>
                <w:lang w:val="en-GB" w:eastAsia="zh-CN"/>
              </w:rPr>
              <w:t>-</w:t>
            </w:r>
          </w:p>
        </w:tc>
        <w:tc>
          <w:tcPr>
            <w:tcW w:w="906" w:type="dxa"/>
            <w:vAlign w:val="center"/>
          </w:tcPr>
          <w:p w14:paraId="68D3F138" w14:textId="2E9EFC02" w:rsidR="002838CD" w:rsidRDefault="00460FDD" w:rsidP="002838CD">
            <w:pPr>
              <w:jc w:val="center"/>
              <w:rPr>
                <w:lang w:val="en-GB" w:eastAsia="zh-CN"/>
              </w:rPr>
            </w:pPr>
            <w:r>
              <w:rPr>
                <w:lang w:val="en-GB" w:eastAsia="zh-CN"/>
              </w:rPr>
              <w:t>-</w:t>
            </w:r>
          </w:p>
        </w:tc>
      </w:tr>
      <w:tr w:rsidR="00D27FD2" w14:paraId="7FDD22BD" w14:textId="5B6B5359" w:rsidTr="00092D8D">
        <w:tc>
          <w:tcPr>
            <w:tcW w:w="1194" w:type="dxa"/>
            <w:vAlign w:val="center"/>
          </w:tcPr>
          <w:p w14:paraId="58CBFF16" w14:textId="2A1693A5" w:rsidR="00092D8D" w:rsidRDefault="00092D8D" w:rsidP="00092D8D">
            <w:pPr>
              <w:jc w:val="center"/>
              <w:rPr>
                <w:lang w:val="en-GB" w:eastAsia="zh-CN"/>
              </w:rPr>
            </w:pPr>
            <w:r>
              <w:rPr>
                <w:lang w:val="en-GB" w:eastAsia="zh-CN"/>
              </w:rPr>
              <w:lastRenderedPageBreak/>
              <w:t>L=6</w:t>
            </w:r>
          </w:p>
        </w:tc>
        <w:tc>
          <w:tcPr>
            <w:tcW w:w="907" w:type="dxa"/>
            <w:vAlign w:val="center"/>
          </w:tcPr>
          <w:p w14:paraId="2505C4B6" w14:textId="6506153C"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e>
                </m:d>
              </m:oMath>
            </m:oMathPara>
          </w:p>
        </w:tc>
        <w:tc>
          <w:tcPr>
            <w:tcW w:w="907" w:type="dxa"/>
            <w:vAlign w:val="center"/>
          </w:tcPr>
          <w:p w14:paraId="69584C29" w14:textId="2FC1EE93" w:rsidR="00092D8D" w:rsidRDefault="00D27FD2" w:rsidP="00092D8D">
            <w:pPr>
              <w:jc w:val="center"/>
              <w:rPr>
                <w:lang w:val="en-GB" w:eastAsia="zh-CN"/>
              </w:rPr>
            </w:pPr>
            <w:r>
              <w:rPr>
                <w:lang w:val="en-GB" w:eastAsia="zh-CN"/>
              </w:rPr>
              <w:t>-</w:t>
            </w:r>
          </w:p>
        </w:tc>
        <w:tc>
          <w:tcPr>
            <w:tcW w:w="906" w:type="dxa"/>
            <w:vAlign w:val="center"/>
          </w:tcPr>
          <w:p w14:paraId="7B6EBD1F" w14:textId="319CA1A8"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e>
                </m:d>
              </m:oMath>
            </m:oMathPara>
          </w:p>
        </w:tc>
        <w:tc>
          <w:tcPr>
            <w:tcW w:w="906" w:type="dxa"/>
            <w:vAlign w:val="center"/>
          </w:tcPr>
          <w:p w14:paraId="625A549B" w14:textId="673A97F8" w:rsidR="00092D8D" w:rsidRDefault="00442656" w:rsidP="00092D8D">
            <w:pPr>
              <w:jc w:val="center"/>
              <w:rPr>
                <w:lang w:val="en-GB" w:eastAsia="zh-CN"/>
              </w:rPr>
            </w:pPr>
            <w:r>
              <w:rPr>
                <w:lang w:val="en-GB" w:eastAsia="zh-CN"/>
              </w:rPr>
              <w:t>-</w:t>
            </w:r>
          </w:p>
        </w:tc>
        <w:tc>
          <w:tcPr>
            <w:tcW w:w="906" w:type="dxa"/>
            <w:vAlign w:val="center"/>
          </w:tcPr>
          <w:p w14:paraId="3E6CB25F" w14:textId="42553051"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e>
                </m:d>
              </m:oMath>
            </m:oMathPara>
          </w:p>
        </w:tc>
        <w:tc>
          <w:tcPr>
            <w:tcW w:w="906" w:type="dxa"/>
            <w:vAlign w:val="center"/>
          </w:tcPr>
          <w:p w14:paraId="6B03CE36" w14:textId="5571541F" w:rsidR="00092D8D" w:rsidRDefault="00591564" w:rsidP="00092D8D">
            <w:pPr>
              <w:jc w:val="center"/>
              <w:rPr>
                <w:lang w:val="en-GB" w:eastAsia="zh-CN"/>
              </w:rPr>
            </w:pPr>
            <m:oMathPara>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3</m:t>
                        </m:r>
                      </m:num>
                      <m:den>
                        <m:r>
                          <w:rPr>
                            <w:rFonts w:ascii="Cambria Math" w:hAnsi="Cambria Math"/>
                            <w:lang w:val="en-GB" w:eastAsia="zh-CN"/>
                          </w:rPr>
                          <m:t>4</m:t>
                        </m:r>
                      </m:den>
                    </m:f>
                  </m:e>
                </m:d>
              </m:oMath>
            </m:oMathPara>
          </w:p>
        </w:tc>
        <w:tc>
          <w:tcPr>
            <w:tcW w:w="906" w:type="dxa"/>
            <w:vAlign w:val="center"/>
          </w:tcPr>
          <w:p w14:paraId="0C0AD672" w14:textId="7A16C573" w:rsidR="00092D8D" w:rsidRDefault="00EA2D64" w:rsidP="00092D8D">
            <w:pPr>
              <w:jc w:val="center"/>
              <w:rPr>
                <w:lang w:val="en-GB" w:eastAsia="zh-CN"/>
              </w:rPr>
            </w:pPr>
            <w:r>
              <w:rPr>
                <w:lang w:val="en-GB" w:eastAsia="zh-CN"/>
              </w:rPr>
              <w:t>-</w:t>
            </w:r>
          </w:p>
        </w:tc>
        <w:tc>
          <w:tcPr>
            <w:tcW w:w="906" w:type="dxa"/>
            <w:vAlign w:val="center"/>
          </w:tcPr>
          <w:p w14:paraId="16D18B63" w14:textId="03862AC3" w:rsidR="00092D8D" w:rsidRDefault="00E52AF7" w:rsidP="00092D8D">
            <w:pPr>
              <w:jc w:val="center"/>
              <w:rPr>
                <w:lang w:val="en-GB" w:eastAsia="zh-CN"/>
              </w:rPr>
            </w:pPr>
            <w:r>
              <w:rPr>
                <w:lang w:val="en-GB" w:eastAsia="zh-CN"/>
              </w:rPr>
              <w:t>-</w:t>
            </w:r>
          </w:p>
        </w:tc>
        <w:tc>
          <w:tcPr>
            <w:tcW w:w="906" w:type="dxa"/>
            <w:vAlign w:val="center"/>
          </w:tcPr>
          <w:p w14:paraId="3F69603D" w14:textId="45C88BCD" w:rsidR="00092D8D" w:rsidRDefault="00460FDD" w:rsidP="00092D8D">
            <w:pPr>
              <w:jc w:val="center"/>
              <w:rPr>
                <w:lang w:val="en-GB" w:eastAsia="zh-CN"/>
              </w:rPr>
            </w:pPr>
            <w:r>
              <w:rPr>
                <w:lang w:val="en-GB" w:eastAsia="zh-CN"/>
              </w:rPr>
              <w:t>-</w:t>
            </w:r>
          </w:p>
        </w:tc>
      </w:tr>
    </w:tbl>
    <w:p w14:paraId="4FB35DEA" w14:textId="77777777" w:rsidR="00B77334" w:rsidRDefault="00B77334" w:rsidP="0076664A">
      <w:pPr>
        <w:jc w:val="both"/>
        <w:rPr>
          <w:lang w:val="en-GB" w:eastAsia="zh-CN"/>
        </w:rPr>
      </w:pPr>
    </w:p>
    <w:p w14:paraId="6E635171" w14:textId="2C25C415" w:rsidR="00AD563E" w:rsidRDefault="006749BB" w:rsidP="0076664A">
      <w:pPr>
        <w:jc w:val="both"/>
        <w:rPr>
          <w:lang w:val="en-GB" w:eastAsia="zh-CN"/>
        </w:rPr>
      </w:pPr>
      <w:r>
        <w:rPr>
          <w:lang w:val="en-GB" w:eastAsia="zh-CN"/>
        </w:rPr>
        <w:t>To this end</w:t>
      </w:r>
      <w:r w:rsidR="00B21B85">
        <w:rPr>
          <w:lang w:val="en-GB" w:eastAsia="zh-CN"/>
        </w:rPr>
        <w:t>, two criteria was agreed during offline email discussion</w:t>
      </w:r>
    </w:p>
    <w:p w14:paraId="3FE03292" w14:textId="72D0B4F9" w:rsidR="006749BB" w:rsidRPr="00713303" w:rsidRDefault="00344AF0" w:rsidP="0076664A">
      <w:pPr>
        <w:pStyle w:val="ListParagraph"/>
        <w:numPr>
          <w:ilvl w:val="0"/>
          <w:numId w:val="32"/>
        </w:numPr>
        <w:jc w:val="both"/>
        <w:rPr>
          <w:sz w:val="20"/>
          <w:lang w:val="en-GB" w:eastAsia="zh-CN"/>
        </w:rPr>
      </w:pPr>
      <w:r w:rsidRPr="00713303">
        <w:rPr>
          <w:sz w:val="20"/>
          <w:lang w:val="en-GB" w:eastAsia="zh-CN"/>
        </w:rPr>
        <w:t>Criteria 1: Remove combinations whose total overhead exceeding the max of Rel</w:t>
      </w:r>
      <w:r w:rsidR="00017320" w:rsidRPr="00713303">
        <w:rPr>
          <w:sz w:val="20"/>
          <w:lang w:val="en-GB" w:eastAsia="zh-CN"/>
        </w:rPr>
        <w:t>-</w:t>
      </w:r>
      <w:r w:rsidRPr="00713303">
        <w:rPr>
          <w:sz w:val="20"/>
          <w:lang w:val="en-GB" w:eastAsia="zh-CN"/>
        </w:rPr>
        <w:t>15 Type II</w:t>
      </w:r>
    </w:p>
    <w:p w14:paraId="45F5F27E" w14:textId="2BA12ECB" w:rsidR="00344AF0" w:rsidRPr="00713303" w:rsidRDefault="00344AF0" w:rsidP="0076664A">
      <w:pPr>
        <w:pStyle w:val="ListParagraph"/>
        <w:numPr>
          <w:ilvl w:val="0"/>
          <w:numId w:val="32"/>
        </w:numPr>
        <w:jc w:val="both"/>
        <w:rPr>
          <w:sz w:val="20"/>
          <w:lang w:val="en-GB" w:eastAsia="zh-CN"/>
        </w:rPr>
      </w:pPr>
      <w:r w:rsidRPr="00713303">
        <w:rPr>
          <w:sz w:val="20"/>
          <w:lang w:val="en-GB" w:eastAsia="zh-CN"/>
        </w:rPr>
        <w:t>Criteria 2: Remove combinations whose</w:t>
      </w:r>
      <w:r w:rsidR="007D3AEA" w:rsidRPr="00713303">
        <w:rPr>
          <w:sz w:val="20"/>
          <w:lang w:val="en-GB" w:eastAsia="zh-CN"/>
        </w:rPr>
        <w:t xml:space="preserve"> UPT lower than Rel</w:t>
      </w:r>
      <w:r w:rsidR="00017320" w:rsidRPr="00713303">
        <w:rPr>
          <w:sz w:val="20"/>
          <w:lang w:val="en-GB" w:eastAsia="zh-CN"/>
        </w:rPr>
        <w:t>-</w:t>
      </w:r>
      <w:r w:rsidR="007D3AEA" w:rsidRPr="00713303">
        <w:rPr>
          <w:sz w:val="20"/>
          <w:lang w:val="en-GB" w:eastAsia="zh-CN"/>
        </w:rPr>
        <w:t>15 Type II for the same overhead</w:t>
      </w:r>
      <w:r w:rsidR="005C589D" w:rsidRPr="00713303">
        <w:rPr>
          <w:sz w:val="20"/>
          <w:lang w:val="en-GB" w:eastAsia="zh-CN"/>
        </w:rPr>
        <w:t xml:space="preserve">. </w:t>
      </w:r>
      <w:proofErr w:type="gramStart"/>
      <w:r w:rsidR="005C589D" w:rsidRPr="00713303">
        <w:rPr>
          <w:sz w:val="20"/>
          <w:lang w:val="en-GB" w:eastAsia="zh-CN"/>
        </w:rPr>
        <w:t>This criteria</w:t>
      </w:r>
      <w:proofErr w:type="gramEnd"/>
      <w:r w:rsidR="005C589D" w:rsidRPr="00713303">
        <w:rPr>
          <w:sz w:val="20"/>
          <w:lang w:val="en-GB" w:eastAsia="zh-CN"/>
        </w:rPr>
        <w:t xml:space="preserve"> also applies to compare </w:t>
      </w:r>
      <w:r w:rsidR="00017320" w:rsidRPr="00713303">
        <w:rPr>
          <w:sz w:val="20"/>
          <w:lang w:val="en-GB" w:eastAsia="zh-CN"/>
        </w:rPr>
        <w:t>Rel-16 several combinations appearing redundant in terms of overhead.</w:t>
      </w:r>
    </w:p>
    <w:p w14:paraId="5A868942" w14:textId="77777777" w:rsidR="003718B8" w:rsidRDefault="00A423E2" w:rsidP="0076664A">
      <w:pPr>
        <w:jc w:val="both"/>
        <w:rPr>
          <w:lang w:val="en-GB" w:eastAsia="zh-CN"/>
        </w:rPr>
      </w:pPr>
      <w:r>
        <w:rPr>
          <w:lang w:val="en-GB" w:eastAsia="zh-CN"/>
        </w:rPr>
        <w:t>Besides</w:t>
      </w:r>
      <w:r w:rsidR="00DA7715">
        <w:rPr>
          <w:lang w:val="en-GB" w:eastAsia="zh-CN"/>
        </w:rPr>
        <w:t xml:space="preserve">, </w:t>
      </w:r>
      <w:r w:rsidR="009F6EF9">
        <w:rPr>
          <w:lang w:val="en-GB" w:eastAsia="zh-CN"/>
        </w:rPr>
        <w:t xml:space="preserve">in our view, </w:t>
      </w:r>
      <w:r w:rsidR="000F6B8F">
        <w:rPr>
          <w:lang w:val="en-GB" w:eastAsia="zh-CN"/>
        </w:rPr>
        <w:t xml:space="preserve">the combinations </w:t>
      </w:r>
      <w:proofErr w:type="spellStart"/>
      <w:r w:rsidR="000F6B8F">
        <w:rPr>
          <w:lang w:val="en-GB" w:eastAsia="zh-CN"/>
        </w:rPr>
        <w:t>downselection</w:t>
      </w:r>
      <w:proofErr w:type="spellEnd"/>
      <w:r w:rsidR="000F6B8F">
        <w:rPr>
          <w:lang w:val="en-GB" w:eastAsia="zh-CN"/>
        </w:rPr>
        <w:t xml:space="preserve"> should </w:t>
      </w:r>
      <w:r w:rsidR="003718B8">
        <w:rPr>
          <w:lang w:val="en-GB" w:eastAsia="zh-CN"/>
        </w:rPr>
        <w:t xml:space="preserve">consider the following issues </w:t>
      </w:r>
    </w:p>
    <w:p w14:paraId="4F0A747A" w14:textId="48998401" w:rsidR="007575BE" w:rsidRPr="00ED52CF" w:rsidRDefault="003718B8" w:rsidP="00ED52CF">
      <w:pPr>
        <w:pStyle w:val="ListParagraph"/>
        <w:numPr>
          <w:ilvl w:val="0"/>
          <w:numId w:val="33"/>
        </w:numPr>
        <w:jc w:val="both"/>
        <w:rPr>
          <w:sz w:val="20"/>
          <w:lang w:val="en-GB" w:eastAsia="zh-CN"/>
        </w:rPr>
      </w:pPr>
      <w:r w:rsidRPr="00ED52CF">
        <w:rPr>
          <w:sz w:val="20"/>
          <w:lang w:val="en-GB" w:eastAsia="zh-CN"/>
        </w:rPr>
        <w:t xml:space="preserve">The </w:t>
      </w:r>
      <w:r w:rsidR="007575BE" w:rsidRPr="00ED52CF">
        <w:rPr>
          <w:sz w:val="20"/>
          <w:lang w:val="en-GB" w:eastAsia="zh-CN"/>
        </w:rPr>
        <w:t xml:space="preserve">parameter combinations after </w:t>
      </w:r>
      <w:proofErr w:type="spellStart"/>
      <w:r w:rsidR="007575BE" w:rsidRPr="00ED52CF">
        <w:rPr>
          <w:sz w:val="20"/>
          <w:lang w:val="en-GB" w:eastAsia="zh-CN"/>
        </w:rPr>
        <w:t>downselection</w:t>
      </w:r>
      <w:proofErr w:type="spellEnd"/>
      <w:r w:rsidR="007575BE" w:rsidRPr="00ED52CF">
        <w:rPr>
          <w:sz w:val="20"/>
          <w:lang w:val="en-GB" w:eastAsia="zh-CN"/>
        </w:rPr>
        <w:t xml:space="preserve"> shall </w:t>
      </w:r>
      <w:r w:rsidR="00480C39" w:rsidRPr="00ED52CF">
        <w:rPr>
          <w:sz w:val="20"/>
          <w:lang w:val="en-GB" w:eastAsia="zh-CN"/>
        </w:rPr>
        <w:t>span a full range</w:t>
      </w:r>
      <w:r w:rsidR="000F6B8F" w:rsidRPr="00ED52CF">
        <w:rPr>
          <w:sz w:val="20"/>
          <w:lang w:val="en-GB" w:eastAsia="zh-CN"/>
        </w:rPr>
        <w:t xml:space="preserve"> of the payload</w:t>
      </w:r>
      <w:r w:rsidR="00480C39" w:rsidRPr="00ED52CF">
        <w:rPr>
          <w:sz w:val="20"/>
          <w:lang w:val="en-GB" w:eastAsia="zh-CN"/>
        </w:rPr>
        <w:t xml:space="preserve">, so as to cover </w:t>
      </w:r>
      <w:r w:rsidR="000409B6" w:rsidRPr="00ED52CF">
        <w:rPr>
          <w:sz w:val="20"/>
          <w:lang w:val="en-GB" w:eastAsia="zh-CN"/>
        </w:rPr>
        <w:t>a wide range of UE as much as possible (</w:t>
      </w:r>
      <w:r w:rsidR="005E2292" w:rsidRPr="00ED52CF">
        <w:rPr>
          <w:sz w:val="20"/>
          <w:lang w:val="en-GB" w:eastAsia="zh-CN"/>
        </w:rPr>
        <w:t xml:space="preserve">i.e., </w:t>
      </w:r>
      <w:r w:rsidR="000409B6" w:rsidRPr="00ED52CF">
        <w:rPr>
          <w:sz w:val="20"/>
          <w:lang w:val="en-GB" w:eastAsia="zh-CN"/>
        </w:rPr>
        <w:t>cell-edge, medium and cell-</w:t>
      </w:r>
      <w:proofErr w:type="spellStart"/>
      <w:r w:rsidR="000409B6" w:rsidRPr="00ED52CF">
        <w:rPr>
          <w:sz w:val="20"/>
          <w:lang w:val="en-GB" w:eastAsia="zh-CN"/>
        </w:rPr>
        <w:t>center</w:t>
      </w:r>
      <w:proofErr w:type="spellEnd"/>
      <w:r w:rsidR="000409B6" w:rsidRPr="00ED52CF">
        <w:rPr>
          <w:sz w:val="20"/>
          <w:lang w:val="en-GB" w:eastAsia="zh-CN"/>
        </w:rPr>
        <w:t xml:space="preserve">). </w:t>
      </w:r>
    </w:p>
    <w:p w14:paraId="608598AE" w14:textId="5185D23C" w:rsidR="006749BB" w:rsidRPr="00ED52CF" w:rsidRDefault="0076664A" w:rsidP="00ED52CF">
      <w:pPr>
        <w:pStyle w:val="ListParagraph"/>
        <w:numPr>
          <w:ilvl w:val="0"/>
          <w:numId w:val="33"/>
        </w:numPr>
        <w:jc w:val="both"/>
        <w:rPr>
          <w:sz w:val="20"/>
          <w:lang w:val="en-GB" w:eastAsia="zh-CN"/>
        </w:rPr>
      </w:pPr>
      <w:r w:rsidRPr="00ED52CF">
        <w:rPr>
          <w:sz w:val="20"/>
          <w:lang w:val="en-GB" w:eastAsia="zh-CN"/>
        </w:rPr>
        <w:t>T</w:t>
      </w:r>
      <w:r w:rsidR="000C73D1" w:rsidRPr="00ED52CF">
        <w:rPr>
          <w:sz w:val="20"/>
          <w:lang w:val="en-GB" w:eastAsia="zh-CN"/>
        </w:rPr>
        <w:t>he number combinations</w:t>
      </w:r>
      <w:r w:rsidR="00B457A0" w:rsidRPr="00ED52CF">
        <w:rPr>
          <w:sz w:val="20"/>
          <w:lang w:val="en-GB" w:eastAsia="zh-CN"/>
        </w:rPr>
        <w:t xml:space="preserve"> should</w:t>
      </w:r>
      <w:r w:rsidR="007575BE" w:rsidRPr="00ED52CF">
        <w:rPr>
          <w:sz w:val="20"/>
          <w:lang w:val="en-GB" w:eastAsia="zh-CN"/>
        </w:rPr>
        <w:t xml:space="preserve"> be reduced as much as possible</w:t>
      </w:r>
      <w:r w:rsidR="00E53751" w:rsidRPr="00ED52CF">
        <w:rPr>
          <w:sz w:val="20"/>
          <w:lang w:val="en-GB" w:eastAsia="zh-CN"/>
        </w:rPr>
        <w:t xml:space="preserve">, e.g., 4 combinations. This is due to the max number of CSI </w:t>
      </w:r>
      <w:r w:rsidR="00FC078B" w:rsidRPr="00ED52CF">
        <w:rPr>
          <w:sz w:val="20"/>
          <w:lang w:val="en-GB" w:eastAsia="zh-CN"/>
        </w:rPr>
        <w:t>report UE can support per type per BWP is 4. Having more combination may be useless as</w:t>
      </w:r>
      <w:r w:rsidR="00A42B28" w:rsidRPr="00ED52CF">
        <w:rPr>
          <w:sz w:val="20"/>
          <w:lang w:val="en-GB" w:eastAsia="zh-CN"/>
        </w:rPr>
        <w:t xml:space="preserve"> 1) a UE may be configured with other CSI reports with other codebook, e.g., Type I, and 2) for Rel-16</w:t>
      </w:r>
      <w:r w:rsidR="00FC078B" w:rsidRPr="00ED52CF">
        <w:rPr>
          <w:sz w:val="20"/>
          <w:lang w:val="en-GB" w:eastAsia="zh-CN"/>
        </w:rPr>
        <w:t xml:space="preserve"> </w:t>
      </w:r>
      <w:r w:rsidR="00A42B28" w:rsidRPr="00ED52CF">
        <w:rPr>
          <w:sz w:val="20"/>
          <w:lang w:val="en-GB" w:eastAsia="zh-CN"/>
        </w:rPr>
        <w:t xml:space="preserve">Type II CSI, there </w:t>
      </w:r>
      <w:r w:rsidR="006749BB" w:rsidRPr="00ED52CF">
        <w:rPr>
          <w:sz w:val="20"/>
          <w:lang w:val="en-GB" w:eastAsia="zh-CN"/>
        </w:rPr>
        <w:t xml:space="preserve">are </w:t>
      </w:r>
      <w:r w:rsidR="00713303" w:rsidRPr="00ED52CF">
        <w:rPr>
          <w:sz w:val="20"/>
          <w:lang w:val="en-GB" w:eastAsia="zh-CN"/>
        </w:rPr>
        <w:t xml:space="preserve">some other RRC parameters, e.g., </w:t>
      </w:r>
      <w:r w:rsidR="006749BB" w:rsidRPr="00ED52CF">
        <w:rPr>
          <w:sz w:val="20"/>
          <w:lang w:val="en-GB" w:eastAsia="zh-CN"/>
        </w:rPr>
        <w:t>two phase quantization resolution</w:t>
      </w:r>
      <w:r w:rsidR="00713303" w:rsidRPr="00ED52CF">
        <w:rPr>
          <w:sz w:val="20"/>
          <w:lang w:val="en-GB" w:eastAsia="zh-CN"/>
        </w:rPr>
        <w:t>s</w:t>
      </w:r>
      <w:r w:rsidR="006749BB" w:rsidRPr="00ED52CF">
        <w:rPr>
          <w:sz w:val="20"/>
          <w:lang w:val="en-GB" w:eastAsia="zh-CN"/>
        </w:rPr>
        <w:t xml:space="preserve"> (i.e., 8PSK and 16PSK), two FD-unit resolution (R=1, 2) and three candidate values for window-based two-step FD bases selection.</w:t>
      </w:r>
    </w:p>
    <w:p w14:paraId="60651D9C" w14:textId="2AF4283D" w:rsidR="00713303" w:rsidRPr="00ED52CF" w:rsidRDefault="00713303" w:rsidP="00ED52CF">
      <w:pPr>
        <w:pStyle w:val="ListParagraph"/>
        <w:numPr>
          <w:ilvl w:val="0"/>
          <w:numId w:val="33"/>
        </w:numPr>
        <w:jc w:val="both"/>
        <w:rPr>
          <w:sz w:val="20"/>
          <w:lang w:val="en-GB" w:eastAsia="zh-CN"/>
        </w:rPr>
      </w:pPr>
      <w:r w:rsidRPr="00ED52CF">
        <w:rPr>
          <w:sz w:val="20"/>
          <w:lang w:val="en-GB" w:eastAsia="zh-CN"/>
        </w:rPr>
        <w:t xml:space="preserve">The </w:t>
      </w:r>
      <w:r w:rsidR="0076664A" w:rsidRPr="00ED52CF">
        <w:rPr>
          <w:sz w:val="20"/>
          <w:lang w:val="en-GB" w:eastAsia="zh-CN"/>
        </w:rPr>
        <w:t xml:space="preserve">discussion for </w:t>
      </w:r>
      <m:oMath>
        <m:r>
          <m:rPr>
            <m:sty m:val="p"/>
          </m:rPr>
          <w:rPr>
            <w:rFonts w:ascii="Cambria Math" w:hAnsi="Cambria Math"/>
            <w:sz w:val="20"/>
            <w:lang w:val="en-GB" w:eastAsia="zh-CN"/>
          </w:rPr>
          <m:t>L=2</m:t>
        </m:r>
      </m:oMath>
      <w:r w:rsidR="0076664A" w:rsidRPr="00ED52CF">
        <w:rPr>
          <w:sz w:val="20"/>
          <w:lang w:val="en-GB" w:eastAsia="zh-CN"/>
        </w:rPr>
        <w:t xml:space="preserve"> and </w:t>
      </w:r>
      <m:oMath>
        <m:r>
          <m:rPr>
            <m:sty m:val="p"/>
          </m:rPr>
          <w:rPr>
            <w:rFonts w:ascii="Cambria Math" w:hAnsi="Cambria Math"/>
            <w:sz w:val="20"/>
            <w:lang w:val="en-GB" w:eastAsia="zh-CN"/>
          </w:rPr>
          <m:t>L=4</m:t>
        </m:r>
      </m:oMath>
      <w:r w:rsidR="0076664A" w:rsidRPr="00ED52CF">
        <w:rPr>
          <w:sz w:val="20"/>
          <w:lang w:val="en-GB" w:eastAsia="zh-CN"/>
        </w:rPr>
        <w:t xml:space="preserve"> shall consider </w:t>
      </w:r>
      <w:r w:rsidR="00034E02" w:rsidRPr="00ED52CF">
        <w:rPr>
          <w:sz w:val="20"/>
          <w:lang w:val="en-GB" w:eastAsia="zh-CN"/>
        </w:rPr>
        <w:t>jointly for</w:t>
      </w:r>
      <w:r w:rsidR="0076664A" w:rsidRPr="00ED52CF">
        <w:rPr>
          <w:sz w:val="20"/>
          <w:lang w:val="en-GB" w:eastAsia="zh-CN"/>
        </w:rPr>
        <w:t xml:space="preserve"> </w:t>
      </w:r>
      <w:r w:rsidR="00BF1E9D" w:rsidRPr="00ED52CF">
        <w:rPr>
          <w:sz w:val="20"/>
          <w:lang w:val="en-GB" w:eastAsia="zh-CN"/>
        </w:rPr>
        <w:t xml:space="preserve">Rank-2 and Rank-4 cases. This is because </w:t>
      </w:r>
      <w:r w:rsidR="00034E02" w:rsidRPr="00ED52CF">
        <w:rPr>
          <w:sz w:val="20"/>
          <w:lang w:val="en-GB" w:eastAsia="zh-CN"/>
        </w:rPr>
        <w:t xml:space="preserve">if a UE does not support </w:t>
      </w:r>
      <m:oMath>
        <m:r>
          <m:rPr>
            <m:sty m:val="p"/>
          </m:rPr>
          <w:rPr>
            <w:rFonts w:ascii="Cambria Math" w:hAnsi="Cambria Math"/>
            <w:sz w:val="20"/>
            <w:lang w:val="en-GB" w:eastAsia="zh-CN"/>
          </w:rPr>
          <m:t>L=6</m:t>
        </m:r>
      </m:oMath>
      <w:r w:rsidR="00034E02" w:rsidRPr="00ED52CF">
        <w:rPr>
          <w:sz w:val="20"/>
          <w:lang w:val="en-GB" w:eastAsia="zh-CN"/>
        </w:rPr>
        <w:t xml:space="preserve">, the parameter combinations </w:t>
      </w:r>
      <w:r w:rsidR="005E2292" w:rsidRPr="00ED52CF">
        <w:rPr>
          <w:sz w:val="20"/>
          <w:lang w:val="en-GB" w:eastAsia="zh-CN"/>
        </w:rPr>
        <w:t xml:space="preserve">should provide good UPT-overhead </w:t>
      </w:r>
      <w:proofErr w:type="spellStart"/>
      <w:r w:rsidR="005E2292" w:rsidRPr="00ED52CF">
        <w:rPr>
          <w:sz w:val="20"/>
          <w:lang w:val="en-GB" w:eastAsia="zh-CN"/>
        </w:rPr>
        <w:t>tradeoff</w:t>
      </w:r>
      <w:proofErr w:type="spellEnd"/>
      <w:r w:rsidR="005E2292" w:rsidRPr="00ED52CF">
        <w:rPr>
          <w:sz w:val="20"/>
          <w:lang w:val="en-GB" w:eastAsia="zh-CN"/>
        </w:rPr>
        <w:t>.</w:t>
      </w:r>
    </w:p>
    <w:p w14:paraId="73B86D92" w14:textId="4DD1628B" w:rsidR="005E2292" w:rsidRDefault="005E2292" w:rsidP="0076664A">
      <w:pPr>
        <w:jc w:val="both"/>
        <w:rPr>
          <w:lang w:eastAsia="zh-CN"/>
        </w:rPr>
      </w:pPr>
      <w:r>
        <w:rPr>
          <w:lang w:val="en-GB" w:eastAsia="zh-CN"/>
        </w:rPr>
        <w:t>F</w:t>
      </w:r>
      <w:r>
        <w:rPr>
          <w:rFonts w:hint="eastAsia"/>
          <w:lang w:val="en-GB" w:eastAsia="zh-CN"/>
        </w:rPr>
        <w:t>igure</w:t>
      </w:r>
      <w:r>
        <w:rPr>
          <w:lang w:eastAsia="zh-CN"/>
        </w:rPr>
        <w:t xml:space="preserve"> 1-4</w:t>
      </w:r>
      <w:r w:rsidR="005D4CAA">
        <w:rPr>
          <w:lang w:eastAsia="zh-CN"/>
        </w:rPr>
        <w:t xml:space="preserve"> provide simulation results</w:t>
      </w:r>
      <w:r w:rsidR="001956FE">
        <w:rPr>
          <w:lang w:eastAsia="zh-CN"/>
        </w:rPr>
        <w:t xml:space="preserve"> considering </w:t>
      </w:r>
      <w:r w:rsidR="007F6F6B">
        <w:rPr>
          <w:lang w:eastAsia="zh-CN"/>
        </w:rPr>
        <w:t xml:space="preserve">Rel-15 Type II with </w:t>
      </w:r>
      <m:oMath>
        <m:r>
          <w:rPr>
            <w:rFonts w:ascii="Cambria Math" w:hAnsi="Cambria Math"/>
            <w:lang w:eastAsia="zh-CN"/>
          </w:rPr>
          <m:t>L=4</m:t>
        </m:r>
      </m:oMath>
      <w:r w:rsidR="007F6F6B">
        <w:rPr>
          <w:lang w:eastAsia="zh-CN"/>
        </w:rPr>
        <w:t xml:space="preserve"> as a baseline</w:t>
      </w:r>
      <w:r w:rsidR="005D4CAA">
        <w:rPr>
          <w:lang w:eastAsia="zh-CN"/>
        </w:rPr>
        <w:t xml:space="preserve">. </w:t>
      </w:r>
      <w:r w:rsidR="00BC2D7A">
        <w:rPr>
          <w:lang w:eastAsia="zh-CN"/>
        </w:rPr>
        <w:t xml:space="preserve">For L=2, combinations of </w:t>
      </w:r>
      <m:oMath>
        <m:r>
          <m:rPr>
            <m:sty m:val="p"/>
          </m:rPr>
          <w:rPr>
            <w:rFonts w:ascii="Cambria Math" w:hAnsi="Cambria Math"/>
            <w:lang w:val="en-GB" w:eastAsia="zh-CN"/>
          </w:rPr>
          <w:br/>
        </m:r>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8</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e>
        </m:d>
      </m:oMath>
      <w:r w:rsidR="00BC2D7A">
        <w:rPr>
          <w:lang w:val="en-GB" w:eastAsia="zh-CN"/>
        </w:rPr>
        <w:t xml:space="preserve">, </w:t>
      </w:r>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8</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3</m:t>
                </m:r>
              </m:num>
              <m:den>
                <m:r>
                  <w:rPr>
                    <w:rFonts w:ascii="Cambria Math" w:hAnsi="Cambria Math"/>
                    <w:lang w:val="en-GB" w:eastAsia="zh-CN"/>
                  </w:rPr>
                  <m:t>4</m:t>
                </m:r>
              </m:den>
            </m:f>
          </m:e>
        </m:d>
      </m:oMath>
      <w:r w:rsidR="00BC2D7A">
        <w:rPr>
          <w:lang w:val="en-GB" w:eastAsia="zh-CN"/>
        </w:rPr>
        <w:t xml:space="preserve">, </w:t>
      </w:r>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3</m:t>
                </m:r>
              </m:num>
              <m:den>
                <m:r>
                  <w:rPr>
                    <w:rFonts w:ascii="Cambria Math" w:hAnsi="Cambria Math"/>
                    <w:lang w:val="en-GB" w:eastAsia="zh-CN"/>
                  </w:rPr>
                  <m:t>4</m:t>
                </m:r>
              </m:den>
            </m:f>
          </m:e>
        </m:d>
      </m:oMath>
      <w:r w:rsidR="00BC2D7A">
        <w:rPr>
          <w:lang w:val="en-GB" w:eastAsia="zh-CN"/>
        </w:rPr>
        <w:t xml:space="preserve">, </w:t>
      </w:r>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e>
        </m:d>
      </m:oMath>
      <w:r w:rsidR="00BC2D7A">
        <w:rPr>
          <w:lang w:val="en-GB" w:eastAsia="zh-CN"/>
        </w:rPr>
        <w:t xml:space="preserve">, </w:t>
      </w:r>
      <m:oMath>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2</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4</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3</m:t>
                </m:r>
              </m:num>
              <m:den>
                <m:r>
                  <w:rPr>
                    <w:rFonts w:ascii="Cambria Math" w:hAnsi="Cambria Math"/>
                    <w:lang w:val="en-GB" w:eastAsia="zh-CN"/>
                  </w:rPr>
                  <m:t>4</m:t>
                </m:r>
              </m:den>
            </m:f>
          </m:e>
        </m:d>
      </m:oMath>
      <w:r w:rsidR="00BC2D7A">
        <w:rPr>
          <w:lang w:val="en-GB" w:eastAsia="zh-CN"/>
        </w:rPr>
        <w:t xml:space="preserve"> are shown, while</w:t>
      </w:r>
      <w:r>
        <w:rPr>
          <w:lang w:eastAsia="zh-CN"/>
        </w:rPr>
        <w:t xml:space="preserve"> </w:t>
      </w:r>
      <w:r w:rsidR="00C035B8">
        <w:rPr>
          <w:lang w:eastAsia="zh-CN"/>
        </w:rPr>
        <w:t>All the combinations of L=4 and L=6 are shown</w:t>
      </w:r>
      <w:r w:rsidR="00BC2D7A">
        <w:rPr>
          <w:lang w:eastAsia="zh-CN"/>
        </w:rPr>
        <w:t xml:space="preserve">. </w:t>
      </w:r>
      <w:r w:rsidR="006B23B8">
        <w:rPr>
          <w:lang w:eastAsia="zh-CN"/>
        </w:rPr>
        <w:t>This is because the lowest two combinations</w:t>
      </w:r>
      <w:r w:rsidR="006549BE">
        <w:rPr>
          <w:lang w:eastAsia="zh-CN"/>
        </w:rPr>
        <w:t xml:space="preserve"> for L=2</w:t>
      </w:r>
      <w:r w:rsidR="006B23B8">
        <w:rPr>
          <w:lang w:eastAsia="zh-CN"/>
        </w:rPr>
        <w:t xml:space="preserve"> have too aggressive compression ratio</w:t>
      </w:r>
      <w:r w:rsidR="006549BE">
        <w:rPr>
          <w:lang w:eastAsia="zh-CN"/>
        </w:rPr>
        <w:t>, which leads to less than 80% of Rel-15 CSI performance.</w:t>
      </w:r>
      <w:r w:rsidR="006D1C87">
        <w:rPr>
          <w:lang w:eastAsia="zh-CN"/>
        </w:rPr>
        <w:t xml:space="preserve"> As shown from Figure 1 and 2</w:t>
      </w:r>
      <w:r w:rsidR="00E53446">
        <w:rPr>
          <w:lang w:eastAsia="zh-CN"/>
        </w:rPr>
        <w:t xml:space="preserve">, </w:t>
      </w:r>
      <m:oMath>
        <m:r>
          <w:rPr>
            <w:rFonts w:ascii="Cambria Math" w:hAnsi="Cambria Math"/>
            <w:lang w:eastAsia="zh-CN"/>
          </w:rPr>
          <m:t>L=2</m:t>
        </m:r>
      </m:oMath>
      <w:r w:rsidR="003A4262">
        <w:rPr>
          <w:lang w:eastAsia="zh-CN"/>
        </w:rPr>
        <w:t xml:space="preserve"> achieves better performance for low compression ratio region, while </w:t>
      </w:r>
      <m:oMath>
        <m:r>
          <w:rPr>
            <w:rFonts w:ascii="Cambria Math" w:hAnsi="Cambria Math"/>
            <w:lang w:eastAsia="zh-CN"/>
          </w:rPr>
          <m:t>L=4</m:t>
        </m:r>
      </m:oMath>
      <w:r w:rsidR="003A4262">
        <w:rPr>
          <w:lang w:eastAsia="zh-CN"/>
        </w:rPr>
        <w:t xml:space="preserve"> yields better performance at medium and high compression ratio</w:t>
      </w:r>
      <w:r w:rsidR="001C2BE5">
        <w:rPr>
          <w:lang w:eastAsia="zh-CN"/>
        </w:rPr>
        <w:t xml:space="preserve"> region. </w:t>
      </w:r>
      <w:r w:rsidR="002A1576">
        <w:rPr>
          <w:lang w:eastAsia="zh-CN"/>
        </w:rPr>
        <w:t>Combination A</w:t>
      </w:r>
      <w:r w:rsidR="00053142">
        <w:rPr>
          <w:lang w:eastAsia="zh-CN"/>
        </w:rPr>
        <w:t xml:space="preserve"> with </w:t>
      </w:r>
      <m:oMath>
        <m:d>
          <m:dPr>
            <m:ctrlPr>
              <w:rPr>
                <w:rFonts w:ascii="Cambria Math" w:hAnsi="Cambria Math"/>
                <w:i/>
                <w:lang w:eastAsia="zh-CN"/>
              </w:rPr>
            </m:ctrlPr>
          </m:dPr>
          <m:e>
            <m:r>
              <w:rPr>
                <w:rFonts w:ascii="Cambria Math" w:hAnsi="Cambria Math"/>
                <w:lang w:eastAsia="zh-CN"/>
              </w:rPr>
              <m:t>L,</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0</m:t>
                </m:r>
              </m:sub>
            </m:sSub>
            <m:r>
              <w:rPr>
                <w:rFonts w:ascii="Cambria Math" w:hAnsi="Cambria Math"/>
                <w:lang w:eastAsia="zh-CN"/>
              </w:rPr>
              <m:t>, β</m:t>
            </m:r>
          </m:e>
        </m:d>
        <m:r>
          <w:rPr>
            <w:rFonts w:ascii="Cambria Math" w:hAnsi="Cambria Math"/>
            <w:lang w:eastAsia="zh-CN"/>
          </w:rPr>
          <m:t>=(2,</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m:t>
        </m:r>
      </m:oMath>
      <w:r w:rsidR="002A1576">
        <w:rPr>
          <w:lang w:eastAsia="zh-CN"/>
        </w:rPr>
        <w:t>, B</w:t>
      </w:r>
      <w:r w:rsidR="00053142">
        <w:rPr>
          <w:lang w:eastAsia="zh-CN"/>
        </w:rPr>
        <w:t xml:space="preserve"> with </w:t>
      </w:r>
      <m:oMath>
        <m:d>
          <m:dPr>
            <m:ctrlPr>
              <w:rPr>
                <w:rFonts w:ascii="Cambria Math" w:hAnsi="Cambria Math"/>
                <w:i/>
                <w:lang w:eastAsia="zh-CN"/>
              </w:rPr>
            </m:ctrlPr>
          </m:dPr>
          <m:e>
            <m:r>
              <w:rPr>
                <w:rFonts w:ascii="Cambria Math" w:hAnsi="Cambria Math"/>
                <w:lang w:eastAsia="zh-CN"/>
              </w:rPr>
              <m:t>L,</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0</m:t>
                </m:r>
              </m:sub>
            </m:sSub>
            <m:r>
              <w:rPr>
                <w:rFonts w:ascii="Cambria Math" w:hAnsi="Cambria Math"/>
                <w:lang w:eastAsia="zh-CN"/>
              </w:rPr>
              <m:t>,β</m:t>
            </m:r>
          </m:e>
        </m:d>
        <m:r>
          <w:rPr>
            <w:rFonts w:ascii="Cambria Math" w:hAnsi="Cambria Math"/>
            <w:lang w:eastAsia="zh-CN"/>
          </w:rPr>
          <m:t>=(4,</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m:t>
        </m:r>
      </m:oMath>
      <w:r w:rsidR="002A1576">
        <w:rPr>
          <w:lang w:eastAsia="zh-CN"/>
        </w:rPr>
        <w:t xml:space="preserve"> and C</w:t>
      </w:r>
      <w:r w:rsidR="005F76FE">
        <w:rPr>
          <w:lang w:eastAsia="zh-CN"/>
        </w:rPr>
        <w:t xml:space="preserve"> with </w:t>
      </w:r>
      <m:oMath>
        <m:d>
          <m:dPr>
            <m:ctrlPr>
              <w:rPr>
                <w:rFonts w:ascii="Cambria Math" w:hAnsi="Cambria Math"/>
                <w:i/>
                <w:lang w:eastAsia="zh-CN"/>
              </w:rPr>
            </m:ctrlPr>
          </m:dPr>
          <m:e>
            <m:r>
              <w:rPr>
                <w:rFonts w:ascii="Cambria Math" w:hAnsi="Cambria Math"/>
                <w:lang w:eastAsia="zh-CN"/>
              </w:rPr>
              <m:t>L,</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0</m:t>
                </m:r>
              </m:sub>
            </m:sSub>
            <m:r>
              <w:rPr>
                <w:rFonts w:ascii="Cambria Math" w:hAnsi="Cambria Math"/>
                <w:lang w:eastAsia="zh-CN"/>
              </w:rPr>
              <m:t>,β</m:t>
            </m:r>
          </m:e>
        </m:d>
        <m:r>
          <w:rPr>
            <w:rFonts w:ascii="Cambria Math" w:hAnsi="Cambria Math"/>
            <w:lang w:eastAsia="zh-CN"/>
          </w:rPr>
          <m:t>=(4,</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m:t>
        </m:r>
      </m:oMath>
      <w:r w:rsidR="002A1576">
        <w:rPr>
          <w:lang w:eastAsia="zh-CN"/>
        </w:rPr>
        <w:t xml:space="preserve"> capture the envelop of the curve</w:t>
      </w:r>
      <w:r w:rsidR="00302BBA">
        <w:rPr>
          <w:lang w:eastAsia="zh-CN"/>
        </w:rPr>
        <w:t xml:space="preserve">, which gives good performance at cell-edge, medium and cell-center. From Figure 3 and 4, it can be seen that </w:t>
      </w:r>
      <w:r w:rsidR="00053142">
        <w:rPr>
          <w:lang w:eastAsia="zh-CN"/>
        </w:rPr>
        <w:t>combination A</w:t>
      </w:r>
      <w:r w:rsidR="005F76FE">
        <w:rPr>
          <w:lang w:eastAsia="zh-CN"/>
        </w:rPr>
        <w:t xml:space="preserve">, B and C also captures the envelop for rank-2 considering L=2 and L=4 only. However, </w:t>
      </w:r>
      <w:r w:rsidR="00930539">
        <w:rPr>
          <w:lang w:eastAsia="zh-CN"/>
        </w:rPr>
        <w:t xml:space="preserve">for a UE supporting L=6, combination D with </w:t>
      </w:r>
      <m:oMath>
        <m:d>
          <m:dPr>
            <m:ctrlPr>
              <w:rPr>
                <w:rFonts w:ascii="Cambria Math" w:hAnsi="Cambria Math"/>
                <w:i/>
                <w:lang w:eastAsia="zh-CN"/>
              </w:rPr>
            </m:ctrlPr>
          </m:dPr>
          <m:e>
            <m:r>
              <w:rPr>
                <w:rFonts w:ascii="Cambria Math" w:hAnsi="Cambria Math"/>
                <w:lang w:eastAsia="zh-CN"/>
              </w:rPr>
              <m:t>L,</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0</m:t>
                </m:r>
              </m:sub>
            </m:sSub>
            <m:r>
              <w:rPr>
                <w:rFonts w:ascii="Cambria Math" w:hAnsi="Cambria Math"/>
                <w:lang w:eastAsia="zh-CN"/>
              </w:rPr>
              <m:t>,β</m:t>
            </m:r>
          </m:e>
        </m:d>
        <m:r>
          <w:rPr>
            <w:rFonts w:ascii="Cambria Math" w:hAnsi="Cambria Math"/>
            <w:lang w:eastAsia="zh-CN"/>
          </w:rPr>
          <m:t>=(6,</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m:t>
        </m:r>
      </m:oMath>
      <w:r w:rsidR="00930539">
        <w:rPr>
          <w:lang w:eastAsia="zh-CN"/>
        </w:rPr>
        <w:t xml:space="preserve"> gives the best</w:t>
      </w:r>
      <w:r w:rsidR="00381614">
        <w:rPr>
          <w:lang w:eastAsia="zh-CN"/>
        </w:rPr>
        <w:t xml:space="preserve"> UPT-overhead tradeoff as it provides 2</w:t>
      </w:r>
      <w:r w:rsidR="005036B4">
        <w:rPr>
          <w:lang w:eastAsia="zh-CN"/>
        </w:rPr>
        <w:t>.5</w:t>
      </w:r>
      <w:r w:rsidR="00381614">
        <w:rPr>
          <w:lang w:eastAsia="zh-CN"/>
        </w:rPr>
        <w:t xml:space="preserve">% gain over </w:t>
      </w:r>
      <w:r w:rsidR="005036B4">
        <w:rPr>
          <w:lang w:eastAsia="zh-CN"/>
        </w:rPr>
        <w:t>combination C and provides similar performance to</w:t>
      </w:r>
      <w:r w:rsidR="00381614">
        <w:rPr>
          <w:lang w:eastAsia="zh-CN"/>
        </w:rPr>
        <w:t xml:space="preserve"> the last point of L=6 </w:t>
      </w:r>
      <w:r w:rsidR="005036B4">
        <w:rPr>
          <w:lang w:eastAsia="zh-CN"/>
        </w:rPr>
        <w:t>with around 150 less payload.</w:t>
      </w:r>
    </w:p>
    <w:p w14:paraId="77FA9D67" w14:textId="77777777" w:rsidR="00E53446" w:rsidRDefault="00E53446" w:rsidP="00E53446">
      <w:pPr>
        <w:jc w:val="center"/>
        <w:rPr>
          <w:lang w:eastAsia="zh-CN"/>
        </w:rPr>
      </w:pPr>
      <w:r>
        <w:rPr>
          <w:noProof/>
        </w:rPr>
        <w:drawing>
          <wp:inline distT="0" distB="0" distL="0" distR="0" wp14:anchorId="45A5B6F9" wp14:editId="016956C3">
            <wp:extent cx="4130675" cy="2095500"/>
            <wp:effectExtent l="0" t="0" r="3175" b="0"/>
            <wp:docPr id="4" name="Chart 4">
              <a:extLst xmlns:a="http://schemas.openxmlformats.org/drawingml/2006/main">
                <a:ext uri="{FF2B5EF4-FFF2-40B4-BE49-F238E27FC236}">
                  <a16:creationId xmlns:a16="http://schemas.microsoft.com/office/drawing/2014/main" id="{A6F58F37-8632-44B8-8337-7D43ABF381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757805" w14:textId="3C656E93" w:rsidR="00E53446" w:rsidRPr="00D03163" w:rsidRDefault="00E53446" w:rsidP="00E53446">
      <w:pPr>
        <w:jc w:val="center"/>
        <w:rPr>
          <w:b/>
          <w:lang w:eastAsia="zh-CN"/>
        </w:rPr>
      </w:pPr>
      <w:r w:rsidRPr="00D03163">
        <w:rPr>
          <w:b/>
          <w:lang w:eastAsia="zh-CN"/>
        </w:rPr>
        <w:t>Figure 1</w:t>
      </w:r>
      <w:r w:rsidR="000F67D3" w:rsidRPr="00D03163">
        <w:rPr>
          <w:b/>
          <w:lang w:eastAsia="zh-CN"/>
        </w:rPr>
        <w:t xml:space="preserve">. </w:t>
      </w:r>
      <w:r w:rsidR="00D03163" w:rsidRPr="00D03163">
        <w:rPr>
          <w:b/>
          <w:lang w:eastAsia="zh-CN"/>
        </w:rPr>
        <w:t xml:space="preserve">MU performance for L=2 and 4 with </w:t>
      </w:r>
      <w:proofErr w:type="spellStart"/>
      <w:r w:rsidR="00D03163" w:rsidRPr="00D03163">
        <w:rPr>
          <w:b/>
          <w:lang w:eastAsia="zh-CN"/>
        </w:rPr>
        <w:t>upto</w:t>
      </w:r>
      <w:proofErr w:type="spellEnd"/>
      <w:r w:rsidR="00D03163" w:rsidRPr="00D03163">
        <w:rPr>
          <w:b/>
          <w:lang w:eastAsia="zh-CN"/>
        </w:rPr>
        <w:t xml:space="preserve"> Rank-4, 8PSK phase quantization</w:t>
      </w:r>
    </w:p>
    <w:p w14:paraId="098A3E8C" w14:textId="77777777" w:rsidR="00E53446" w:rsidRDefault="00E53446" w:rsidP="00E53446">
      <w:pPr>
        <w:jc w:val="center"/>
        <w:rPr>
          <w:lang w:eastAsia="zh-CN"/>
        </w:rPr>
      </w:pPr>
      <w:r>
        <w:rPr>
          <w:noProof/>
        </w:rPr>
        <w:lastRenderedPageBreak/>
        <w:drawing>
          <wp:inline distT="0" distB="0" distL="0" distR="0" wp14:anchorId="41322452" wp14:editId="3BA84172">
            <wp:extent cx="4057650" cy="2198915"/>
            <wp:effectExtent l="0" t="0" r="0" b="11430"/>
            <wp:docPr id="5" name="Chart 5">
              <a:extLst xmlns:a="http://schemas.openxmlformats.org/drawingml/2006/main">
                <a:ext uri="{FF2B5EF4-FFF2-40B4-BE49-F238E27FC236}">
                  <a16:creationId xmlns:a16="http://schemas.microsoft.com/office/drawing/2014/main" id="{8D77E13A-6672-4F65-8601-E0C10C9B58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F12B4F4" w14:textId="5F7054D5" w:rsidR="00E53446" w:rsidRPr="00D03163" w:rsidRDefault="00E53446" w:rsidP="00E53446">
      <w:pPr>
        <w:jc w:val="center"/>
        <w:rPr>
          <w:b/>
          <w:lang w:eastAsia="zh-CN"/>
        </w:rPr>
      </w:pPr>
      <w:r w:rsidRPr="00D03163">
        <w:rPr>
          <w:b/>
          <w:lang w:eastAsia="zh-CN"/>
        </w:rPr>
        <w:t>Figure 2</w:t>
      </w:r>
      <w:r w:rsidR="00D03163" w:rsidRPr="00D03163">
        <w:rPr>
          <w:b/>
          <w:lang w:eastAsia="zh-CN"/>
        </w:rPr>
        <w:t xml:space="preserve">. MU performance for L=2 and 4 with </w:t>
      </w:r>
      <w:proofErr w:type="spellStart"/>
      <w:r w:rsidR="00D03163" w:rsidRPr="00D03163">
        <w:rPr>
          <w:b/>
          <w:lang w:eastAsia="zh-CN"/>
        </w:rPr>
        <w:t>upto</w:t>
      </w:r>
      <w:proofErr w:type="spellEnd"/>
      <w:r w:rsidR="00D03163" w:rsidRPr="00D03163">
        <w:rPr>
          <w:b/>
          <w:lang w:eastAsia="zh-CN"/>
        </w:rPr>
        <w:t xml:space="preserve"> Rank-4, 16PSK phase quantization</w:t>
      </w:r>
    </w:p>
    <w:p w14:paraId="2CF88924" w14:textId="65D973FD" w:rsidR="00336414" w:rsidRDefault="002B56B5" w:rsidP="002B56B5">
      <w:pPr>
        <w:jc w:val="center"/>
        <w:rPr>
          <w:lang w:eastAsia="zh-CN"/>
        </w:rPr>
      </w:pPr>
      <w:r>
        <w:rPr>
          <w:noProof/>
        </w:rPr>
        <w:drawing>
          <wp:inline distT="0" distB="0" distL="0" distR="0" wp14:anchorId="557051B5" wp14:editId="6C748B82">
            <wp:extent cx="4392295" cy="2122715"/>
            <wp:effectExtent l="0" t="0" r="8255" b="11430"/>
            <wp:docPr id="2" name="Chart 2">
              <a:extLst xmlns:a="http://schemas.openxmlformats.org/drawingml/2006/main">
                <a:ext uri="{FF2B5EF4-FFF2-40B4-BE49-F238E27FC236}">
                  <a16:creationId xmlns:a16="http://schemas.microsoft.com/office/drawing/2014/main" id="{3CCFEB37-0507-444C-BC5E-FA4FF73897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2439457" w14:textId="20DD4101" w:rsidR="00FA6EF1" w:rsidRPr="00D03163" w:rsidRDefault="00FA6EF1" w:rsidP="002B56B5">
      <w:pPr>
        <w:jc w:val="center"/>
        <w:rPr>
          <w:b/>
          <w:lang w:eastAsia="zh-CN"/>
        </w:rPr>
      </w:pPr>
      <w:r w:rsidRPr="00D03163">
        <w:rPr>
          <w:b/>
          <w:lang w:eastAsia="zh-CN"/>
        </w:rPr>
        <w:t xml:space="preserve">Figure </w:t>
      </w:r>
      <w:r w:rsidR="000F67D3" w:rsidRPr="00D03163">
        <w:rPr>
          <w:b/>
          <w:lang w:eastAsia="zh-CN"/>
        </w:rPr>
        <w:t>3</w:t>
      </w:r>
      <w:r w:rsidR="00D03163" w:rsidRPr="00D03163">
        <w:rPr>
          <w:b/>
          <w:lang w:eastAsia="zh-CN"/>
        </w:rPr>
        <w:t xml:space="preserve">. MU performance for L=2, 4 and 6 with </w:t>
      </w:r>
      <w:proofErr w:type="spellStart"/>
      <w:r w:rsidR="00D03163" w:rsidRPr="00D03163">
        <w:rPr>
          <w:b/>
          <w:lang w:eastAsia="zh-CN"/>
        </w:rPr>
        <w:t>upto</w:t>
      </w:r>
      <w:proofErr w:type="spellEnd"/>
      <w:r w:rsidR="00D03163" w:rsidRPr="00D03163">
        <w:rPr>
          <w:b/>
          <w:lang w:eastAsia="zh-CN"/>
        </w:rPr>
        <w:t xml:space="preserve"> Rank-2, 8PSK phase quantizat</w:t>
      </w:r>
      <w:r w:rsidR="00D03163">
        <w:rPr>
          <w:b/>
          <w:lang w:eastAsia="zh-CN"/>
        </w:rPr>
        <w:t>ion</w:t>
      </w:r>
    </w:p>
    <w:p w14:paraId="02B7F460" w14:textId="57468011" w:rsidR="00FA6EF1" w:rsidRDefault="00FA6EF1" w:rsidP="002B56B5">
      <w:pPr>
        <w:jc w:val="center"/>
        <w:rPr>
          <w:lang w:eastAsia="zh-CN"/>
        </w:rPr>
      </w:pPr>
      <w:r>
        <w:rPr>
          <w:noProof/>
        </w:rPr>
        <w:drawing>
          <wp:inline distT="0" distB="0" distL="0" distR="0" wp14:anchorId="4A41A8B4" wp14:editId="7BF5226B">
            <wp:extent cx="4327071" cy="2160270"/>
            <wp:effectExtent l="0" t="0" r="16510" b="11430"/>
            <wp:docPr id="3" name="Chart 3">
              <a:extLst xmlns:a="http://schemas.openxmlformats.org/drawingml/2006/main">
                <a:ext uri="{FF2B5EF4-FFF2-40B4-BE49-F238E27FC236}">
                  <a16:creationId xmlns:a16="http://schemas.microsoft.com/office/drawing/2014/main" id="{047A1F65-1181-4018-8F1D-8B0E0912DE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6ABFDFE" w14:textId="746A450F" w:rsidR="00FA6EF1" w:rsidRDefault="00FA6EF1" w:rsidP="002B56B5">
      <w:pPr>
        <w:jc w:val="center"/>
        <w:rPr>
          <w:b/>
          <w:lang w:eastAsia="zh-CN"/>
        </w:rPr>
      </w:pPr>
      <w:r w:rsidRPr="00D03163">
        <w:rPr>
          <w:b/>
          <w:lang w:eastAsia="zh-CN"/>
        </w:rPr>
        <w:t xml:space="preserve">Figure </w:t>
      </w:r>
      <w:r w:rsidR="000F67D3" w:rsidRPr="00D03163">
        <w:rPr>
          <w:b/>
          <w:lang w:eastAsia="zh-CN"/>
        </w:rPr>
        <w:t>4</w:t>
      </w:r>
      <w:r w:rsidR="00D03163" w:rsidRPr="00D03163">
        <w:rPr>
          <w:b/>
          <w:lang w:eastAsia="zh-CN"/>
        </w:rPr>
        <w:t xml:space="preserve">. MU performance for L=2, 4 and 6 with </w:t>
      </w:r>
      <w:proofErr w:type="spellStart"/>
      <w:r w:rsidR="00D03163" w:rsidRPr="00D03163">
        <w:rPr>
          <w:b/>
          <w:lang w:eastAsia="zh-CN"/>
        </w:rPr>
        <w:t>upto</w:t>
      </w:r>
      <w:proofErr w:type="spellEnd"/>
      <w:r w:rsidR="00D03163" w:rsidRPr="00D03163">
        <w:rPr>
          <w:b/>
          <w:lang w:eastAsia="zh-CN"/>
        </w:rPr>
        <w:t xml:space="preserve"> Rank-2, 16PSK phase quantizat</w:t>
      </w:r>
      <w:r w:rsidR="00D03163">
        <w:rPr>
          <w:b/>
          <w:lang w:eastAsia="zh-CN"/>
        </w:rPr>
        <w:t>ion</w:t>
      </w:r>
    </w:p>
    <w:p w14:paraId="2BE8579F" w14:textId="5E9009C4" w:rsidR="00D03163" w:rsidRDefault="00D03163" w:rsidP="00D03163">
      <w:pPr>
        <w:jc w:val="both"/>
        <w:rPr>
          <w:lang w:eastAsia="zh-CN"/>
        </w:rPr>
      </w:pPr>
      <w:r>
        <w:rPr>
          <w:lang w:eastAsia="zh-CN"/>
        </w:rPr>
        <w:t>Hence, based on the discussion and simulation results, we propose</w:t>
      </w:r>
    </w:p>
    <w:p w14:paraId="56D3921F" w14:textId="216DB07B" w:rsidR="00CA1152" w:rsidRPr="00EC3ABC" w:rsidRDefault="00962DD5" w:rsidP="00D03163">
      <w:pPr>
        <w:jc w:val="both"/>
        <w:rPr>
          <w:b/>
          <w:i/>
          <w:lang w:val="en-GB" w:eastAsia="zh-CN"/>
        </w:rPr>
      </w:pPr>
      <w:r w:rsidRPr="00EC3ABC">
        <w:rPr>
          <w:b/>
          <w:i/>
          <w:lang w:eastAsia="zh-CN"/>
        </w:rPr>
        <w:t xml:space="preserve">Proposal 1: </w:t>
      </w:r>
      <w:r w:rsidR="00ED52CF" w:rsidRPr="00EC3ABC">
        <w:rPr>
          <w:b/>
          <w:i/>
          <w:lang w:val="en-GB" w:eastAsia="zh-CN"/>
        </w:rPr>
        <w:t xml:space="preserve">The parameter combinations after </w:t>
      </w:r>
      <w:proofErr w:type="spellStart"/>
      <w:r w:rsidR="00ED52CF" w:rsidRPr="00EC3ABC">
        <w:rPr>
          <w:b/>
          <w:i/>
          <w:lang w:val="en-GB" w:eastAsia="zh-CN"/>
        </w:rPr>
        <w:t>downselection</w:t>
      </w:r>
      <w:proofErr w:type="spellEnd"/>
      <w:r w:rsidR="00ED52CF" w:rsidRPr="00EC3ABC">
        <w:rPr>
          <w:b/>
          <w:i/>
          <w:lang w:val="en-GB" w:eastAsia="zh-CN"/>
        </w:rPr>
        <w:t xml:space="preserve"> shall span a full range of the max payload, so as to cover a wide range of UE as much as possible (i.e., cell-edge, medium and cell-</w:t>
      </w:r>
      <w:proofErr w:type="spellStart"/>
      <w:r w:rsidR="00ED52CF" w:rsidRPr="00EC3ABC">
        <w:rPr>
          <w:b/>
          <w:i/>
          <w:lang w:val="en-GB" w:eastAsia="zh-CN"/>
        </w:rPr>
        <w:t>center</w:t>
      </w:r>
      <w:proofErr w:type="spellEnd"/>
      <w:r w:rsidR="00ED52CF" w:rsidRPr="00EC3ABC">
        <w:rPr>
          <w:b/>
          <w:i/>
          <w:lang w:val="en-GB" w:eastAsia="zh-CN"/>
        </w:rPr>
        <w:t>)</w:t>
      </w:r>
    </w:p>
    <w:p w14:paraId="08181B61" w14:textId="3DCA9B0D" w:rsidR="00ED52CF" w:rsidRPr="00EC3ABC" w:rsidRDefault="00ED52CF" w:rsidP="00D03163">
      <w:pPr>
        <w:jc w:val="both"/>
        <w:rPr>
          <w:b/>
          <w:i/>
          <w:lang w:eastAsia="zh-CN"/>
        </w:rPr>
      </w:pPr>
      <w:r w:rsidRPr="00EC3ABC">
        <w:rPr>
          <w:b/>
          <w:i/>
          <w:lang w:val="en-GB" w:eastAsia="zh-CN"/>
        </w:rPr>
        <w:lastRenderedPageBreak/>
        <w:t>Proposal 2: Strive to minimize the number combinations as much as possible, e.g., 4 combinations</w:t>
      </w:r>
      <w:r w:rsidR="00EC3ABC" w:rsidRPr="00EC3ABC">
        <w:rPr>
          <w:b/>
          <w:i/>
          <w:lang w:val="en-GB" w:eastAsia="zh-CN"/>
        </w:rPr>
        <w:t xml:space="preserve"> as </w:t>
      </w:r>
      <m:oMath>
        <m:d>
          <m:dPr>
            <m:ctrlPr>
              <w:rPr>
                <w:rFonts w:ascii="Cambria Math" w:hAnsi="Cambria Math"/>
                <w:b/>
                <w:i/>
                <w:lang w:eastAsia="zh-CN"/>
              </w:rPr>
            </m:ctrlPr>
          </m:dPr>
          <m:e>
            <m:r>
              <m:rPr>
                <m:sty m:val="bi"/>
              </m:rPr>
              <w:rPr>
                <w:rFonts w:ascii="Cambria Math" w:hAnsi="Cambria Math"/>
                <w:lang w:eastAsia="zh-CN"/>
              </w:rPr>
              <m:t>L,</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0</m:t>
                </m:r>
              </m:sub>
            </m:sSub>
            <m:r>
              <m:rPr>
                <m:sty m:val="bi"/>
              </m:rPr>
              <w:rPr>
                <w:rFonts w:ascii="Cambria Math" w:hAnsi="Cambria Math"/>
                <w:lang w:eastAsia="zh-CN"/>
              </w:rPr>
              <m:t>,β</m:t>
            </m:r>
          </m:e>
        </m:d>
        <m:r>
          <m:rPr>
            <m:sty m:val="bi"/>
          </m:rPr>
          <w:rPr>
            <w:rFonts w:ascii="Cambria Math" w:hAnsi="Cambria Math"/>
            <w:lang w:eastAsia="zh-CN"/>
          </w:rPr>
          <m:t>=(2,</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m:t>
        </m:r>
      </m:oMath>
      <w:r w:rsidR="00EC3ABC" w:rsidRPr="00EC3ABC">
        <w:rPr>
          <w:b/>
          <w:i/>
          <w:lang w:eastAsia="zh-CN"/>
        </w:rPr>
        <w:t xml:space="preserve">, </w:t>
      </w:r>
      <m:oMath>
        <m:d>
          <m:dPr>
            <m:ctrlPr>
              <w:rPr>
                <w:rFonts w:ascii="Cambria Math" w:hAnsi="Cambria Math"/>
                <w:b/>
                <w:i/>
                <w:lang w:eastAsia="zh-CN"/>
              </w:rPr>
            </m:ctrlPr>
          </m:dPr>
          <m:e>
            <m:r>
              <m:rPr>
                <m:sty m:val="bi"/>
              </m:rPr>
              <w:rPr>
                <w:rFonts w:ascii="Cambria Math" w:hAnsi="Cambria Math"/>
                <w:lang w:eastAsia="zh-CN"/>
              </w:rPr>
              <m:t>L,</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0</m:t>
                </m:r>
              </m:sub>
            </m:sSub>
            <m:r>
              <m:rPr>
                <m:sty m:val="bi"/>
              </m:rPr>
              <w:rPr>
                <w:rFonts w:ascii="Cambria Math" w:hAnsi="Cambria Math"/>
                <w:lang w:eastAsia="zh-CN"/>
              </w:rPr>
              <m:t>,β</m:t>
            </m:r>
          </m:e>
        </m:d>
        <m:r>
          <m:rPr>
            <m:sty m:val="bi"/>
          </m:rPr>
          <w:rPr>
            <w:rFonts w:ascii="Cambria Math" w:hAnsi="Cambria Math"/>
            <w:lang w:eastAsia="zh-CN"/>
          </w:rPr>
          <m:t>=(4,</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m:t>
        </m:r>
      </m:oMath>
      <w:r w:rsidR="00EC3ABC" w:rsidRPr="00EC3ABC">
        <w:rPr>
          <w:b/>
          <w:i/>
          <w:lang w:eastAsia="zh-CN"/>
        </w:rPr>
        <w:t xml:space="preserve">, </w:t>
      </w:r>
      <m:oMath>
        <m:d>
          <m:dPr>
            <m:ctrlPr>
              <w:rPr>
                <w:rFonts w:ascii="Cambria Math" w:hAnsi="Cambria Math"/>
                <w:b/>
                <w:i/>
                <w:lang w:eastAsia="zh-CN"/>
              </w:rPr>
            </m:ctrlPr>
          </m:dPr>
          <m:e>
            <m:r>
              <m:rPr>
                <m:sty m:val="bi"/>
              </m:rPr>
              <w:rPr>
                <w:rFonts w:ascii="Cambria Math" w:hAnsi="Cambria Math"/>
                <w:lang w:eastAsia="zh-CN"/>
              </w:rPr>
              <m:t>L,</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0</m:t>
                </m:r>
              </m:sub>
            </m:sSub>
            <m:r>
              <m:rPr>
                <m:sty m:val="bi"/>
              </m:rPr>
              <w:rPr>
                <w:rFonts w:ascii="Cambria Math" w:hAnsi="Cambria Math"/>
                <w:lang w:eastAsia="zh-CN"/>
              </w:rPr>
              <m:t>,β</m:t>
            </m:r>
          </m:e>
        </m:d>
        <m:r>
          <m:rPr>
            <m:sty m:val="bi"/>
          </m:rPr>
          <w:rPr>
            <w:rFonts w:ascii="Cambria Math" w:hAnsi="Cambria Math"/>
            <w:lang w:eastAsia="zh-CN"/>
          </w:rPr>
          <m:t>=(4,</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m:t>
        </m:r>
      </m:oMath>
      <w:r w:rsidR="00EC3ABC" w:rsidRPr="00EC3ABC">
        <w:rPr>
          <w:b/>
          <w:i/>
          <w:lang w:eastAsia="zh-CN"/>
        </w:rPr>
        <w:t xml:space="preserve"> and </w:t>
      </w:r>
      <m:oMath>
        <m:d>
          <m:dPr>
            <m:ctrlPr>
              <w:rPr>
                <w:rFonts w:ascii="Cambria Math" w:hAnsi="Cambria Math"/>
                <w:b/>
                <w:i/>
                <w:lang w:eastAsia="zh-CN"/>
              </w:rPr>
            </m:ctrlPr>
          </m:dPr>
          <m:e>
            <m:r>
              <m:rPr>
                <m:sty m:val="bi"/>
              </m:rPr>
              <w:rPr>
                <w:rFonts w:ascii="Cambria Math" w:hAnsi="Cambria Math"/>
                <w:lang w:eastAsia="zh-CN"/>
              </w:rPr>
              <m:t>L,</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0</m:t>
                </m:r>
              </m:sub>
            </m:sSub>
            <m:r>
              <m:rPr>
                <m:sty m:val="bi"/>
              </m:rPr>
              <w:rPr>
                <w:rFonts w:ascii="Cambria Math" w:hAnsi="Cambria Math"/>
                <w:lang w:eastAsia="zh-CN"/>
              </w:rPr>
              <m:t>,β</m:t>
            </m:r>
          </m:e>
        </m:d>
        <m:r>
          <m:rPr>
            <m:sty m:val="bi"/>
          </m:rPr>
          <w:rPr>
            <w:rFonts w:ascii="Cambria Math" w:hAnsi="Cambria Math"/>
            <w:lang w:eastAsia="zh-CN"/>
          </w:rPr>
          <m:t>=(6,</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m:t>
        </m:r>
      </m:oMath>
      <w:r w:rsidR="00EC3ABC" w:rsidRPr="00EC3ABC">
        <w:rPr>
          <w:b/>
          <w:i/>
          <w:lang w:eastAsia="zh-CN"/>
        </w:rPr>
        <w:t>.</w:t>
      </w:r>
    </w:p>
    <w:p w14:paraId="011394A6" w14:textId="28CEA972" w:rsidR="00562408" w:rsidRDefault="00562408" w:rsidP="00562408">
      <w:pPr>
        <w:pStyle w:val="Heading2"/>
      </w:pPr>
      <w:r>
        <w:t>Discussion on window size for two-st</w:t>
      </w:r>
      <w:r w:rsidR="0038256F">
        <w:t>age</w:t>
      </w:r>
      <w:r>
        <w:t xml:space="preserve"> FD basis selection</w:t>
      </w:r>
    </w:p>
    <w:p w14:paraId="1CFAF5B9" w14:textId="291993C7" w:rsidR="00562408" w:rsidRDefault="003A6351" w:rsidP="00562408">
      <w:pPr>
        <w:jc w:val="both"/>
        <w:rPr>
          <w:lang w:val="en-GB"/>
        </w:rPr>
      </w:pPr>
      <w:r>
        <w:rPr>
          <w:lang w:val="en-GB"/>
        </w:rPr>
        <w:t xml:space="preserve">In the last meeting, </w:t>
      </w:r>
      <w:r w:rsidR="00590A56">
        <w:rPr>
          <w:lang w:val="en-GB"/>
        </w:rPr>
        <w:t xml:space="preserve">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&gt;19</m:t>
        </m:r>
      </m:oMath>
      <w:r w:rsidR="0038256F">
        <w:rPr>
          <w:lang w:val="en-GB"/>
        </w:rPr>
        <w:t>, a two-stage FD basis selection was agreed</w:t>
      </w:r>
      <w:r w:rsidR="00571B09">
        <w:rPr>
          <w:lang w:val="en-GB"/>
        </w:rPr>
        <w:t xml:space="preserve"> to further reduce overhead</w:t>
      </w:r>
      <w:r w:rsidR="0038256F">
        <w:rPr>
          <w:lang w:val="en-GB"/>
        </w:rPr>
        <w:t>. That is, the UE would first</w:t>
      </w:r>
      <w:r w:rsidR="00F37880">
        <w:rPr>
          <w:lang w:val="en-GB"/>
        </w:rPr>
        <w:t>ly</w:t>
      </w:r>
      <w:r w:rsidR="0038256F">
        <w:rPr>
          <w:lang w:val="en-GB"/>
        </w:rPr>
        <w:t xml:space="preserve"> select a</w:t>
      </w:r>
      <w:r w:rsidR="00FA6C84">
        <w:rPr>
          <w:lang w:val="en-GB"/>
        </w:rPr>
        <w:t xml:space="preserve"> window-based</w:t>
      </w:r>
      <w:r w:rsidR="0038256F">
        <w:rPr>
          <w:lang w:val="en-GB"/>
        </w:rPr>
        <w:t xml:space="preserve"> intermediate FD bases set for all layers</w:t>
      </w:r>
      <w:r w:rsidR="00F37880">
        <w:rPr>
          <w:lang w:val="en-GB"/>
        </w:rPr>
        <w:t xml:space="preserve">, then secondly select FD bases for each layer from this intermediate set. The size of the intermediate set is denoted by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sidR="00AF4648">
        <w:rPr>
          <w:lang w:val="en-GB"/>
        </w:rPr>
        <w:t xml:space="preserve">. It is also agreed that the value of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oMath>
      <w:r w:rsidR="00AF4648">
        <w:rPr>
          <w:lang w:val="en-GB"/>
        </w:rPr>
        <w:t xml:space="preserve"> is obtained </w:t>
      </w:r>
      <w:r w:rsidR="005E5B4A">
        <w:rPr>
          <w:lang w:val="en-GB"/>
        </w:rPr>
        <w:t>via</w:t>
      </w:r>
      <w:r w:rsidR="00AF4648">
        <w:rPr>
          <w:lang w:val="en-GB"/>
        </w:rPr>
        <w:t xml:space="preserve"> scaling the </w:t>
      </w:r>
      <w:r w:rsidR="005E5B4A">
        <w:rPr>
          <w:lang w:val="en-GB"/>
        </w:rPr>
        <w:t xml:space="preserve">number of FD bases by a factor </w:t>
      </w:r>
      <m:oMath>
        <m:r>
          <w:rPr>
            <w:rFonts w:ascii="Cambria Math" w:hAnsi="Cambria Math"/>
            <w:lang w:val="en-GB"/>
          </w:rPr>
          <m:t>α</m:t>
        </m:r>
      </m:oMath>
      <w:r w:rsidR="005E5B4A">
        <w:rPr>
          <w:lang w:val="en-GB"/>
        </w:rPr>
        <w:t xml:space="preserve">, i.e.,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α×M</m:t>
            </m:r>
          </m:e>
        </m:d>
      </m:oMath>
      <w:r w:rsidR="005E5B4A">
        <w:rPr>
          <w:lang w:val="en-GB"/>
        </w:rPr>
        <w:t xml:space="preserve">. There are three candidate values of </w:t>
      </w:r>
      <m:oMath>
        <m:r>
          <w:rPr>
            <w:rFonts w:ascii="Cambria Math" w:hAnsi="Cambria Math"/>
            <w:lang w:val="en-GB"/>
          </w:rPr>
          <m:t>α</m:t>
        </m:r>
      </m:oMath>
      <w:r w:rsidR="00603256">
        <w:rPr>
          <w:lang w:val="en-GB"/>
        </w:rPr>
        <w:t>, i.e., 1.5, 2 and 2.5.</w:t>
      </w:r>
    </w:p>
    <w:p w14:paraId="62B18AD4" w14:textId="1C838BB1" w:rsidR="00562408" w:rsidRDefault="00EF4B9A" w:rsidP="00562408">
      <w:pPr>
        <w:jc w:val="both"/>
        <w:rPr>
          <w:lang w:val="en-GB"/>
        </w:rPr>
      </w:pPr>
      <w:r>
        <w:rPr>
          <w:lang w:val="en-GB"/>
        </w:rPr>
        <w:t xml:space="preserve">In our view, </w:t>
      </w:r>
      <w:r w:rsidR="004628D1">
        <w:rPr>
          <w:lang w:val="en-GB"/>
        </w:rPr>
        <w:t>window size should be set large enough</w:t>
      </w:r>
      <w:r w:rsidR="008D0E3E">
        <w:rPr>
          <w:lang w:val="en-GB"/>
        </w:rPr>
        <w:t xml:space="preserve"> to cover the significant taps of each layer. The reason is as follows. </w:t>
      </w:r>
      <w:r w:rsidR="00EA7465">
        <w:rPr>
          <w:lang w:val="en-GB"/>
        </w:rPr>
        <w:t>Before choosing the window and its starting point, the UE has to align the strongest coefficient of each layer so that the</w:t>
      </w:r>
      <w:r w:rsidR="00EC2A31">
        <w:rPr>
          <w:lang w:val="en-GB"/>
        </w:rPr>
        <w:t>y are all located at FD basis 0.</w:t>
      </w:r>
      <w:r w:rsidR="00E75B15">
        <w:rPr>
          <w:lang w:val="en-GB"/>
        </w:rPr>
        <w:t xml:space="preserve"> However, </w:t>
      </w:r>
      <w:r w:rsidR="00646A77">
        <w:rPr>
          <w:lang w:val="en-GB"/>
        </w:rPr>
        <w:t xml:space="preserve">the PDP of each layer may be different, </w:t>
      </w:r>
      <w:r w:rsidR="00330638">
        <w:rPr>
          <w:lang w:val="en-GB"/>
        </w:rPr>
        <w:t>the main taps of layer 0 is to the right of FD basis 0, while the main taps of layer 1 may locate at the tail (i.e., left of FD basis 0) as shown in Figure 5</w:t>
      </w:r>
      <w:r w:rsidR="00F55495">
        <w:rPr>
          <w:lang w:val="en-GB"/>
        </w:rPr>
        <w:t xml:space="preserve">. </w:t>
      </w:r>
      <w:r w:rsidR="00A97682">
        <w:rPr>
          <w:lang w:val="en-GB"/>
        </w:rPr>
        <w:t xml:space="preserve">In this case, if the window size is not large enough, the main taps of layer 0 may not be captured. </w:t>
      </w:r>
    </w:p>
    <w:p w14:paraId="57E63AF0" w14:textId="77777777" w:rsidR="00E75B15" w:rsidRDefault="00E75B15" w:rsidP="00E75B15">
      <w:pPr>
        <w:jc w:val="center"/>
      </w:pPr>
      <w:r>
        <w:object w:dxaOrig="7786" w:dyaOrig="2836" w14:anchorId="3E838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42pt" o:ole="">
            <v:imagedata r:id="rId15" o:title=""/>
          </v:shape>
          <o:OLEObject Type="Embed" ProgID="Visio.Drawing.15" ShapeID="_x0000_i1025" DrawAspect="Content" ObjectID="_1627542430" r:id="rId16"/>
        </w:object>
      </w:r>
    </w:p>
    <w:p w14:paraId="366FF95B" w14:textId="6D9B6672" w:rsidR="00E75B15" w:rsidRPr="00E63B21" w:rsidRDefault="00E75B15" w:rsidP="00E75B15">
      <w:pPr>
        <w:jc w:val="center"/>
        <w:rPr>
          <w:b/>
          <w:lang w:val="en-GB"/>
        </w:rPr>
      </w:pPr>
      <w:r w:rsidRPr="00E63B21">
        <w:rPr>
          <w:b/>
          <w:lang w:val="en-GB"/>
        </w:rPr>
        <w:t xml:space="preserve">Figure </w:t>
      </w:r>
      <w:r w:rsidR="00330638">
        <w:rPr>
          <w:b/>
          <w:lang w:val="en-GB"/>
        </w:rPr>
        <w:t>5</w:t>
      </w:r>
      <w:r w:rsidRPr="00E63B21">
        <w:rPr>
          <w:b/>
          <w:lang w:val="en-GB"/>
        </w:rPr>
        <w:t>. Illustration</w:t>
      </w:r>
      <w:r w:rsidR="00F55495">
        <w:rPr>
          <w:b/>
          <w:lang w:val="en-GB"/>
        </w:rPr>
        <w:t xml:space="preserve"> of the effect of applying</w:t>
      </w:r>
      <w:r w:rsidRPr="00E63B21">
        <w:rPr>
          <w:b/>
          <w:lang w:val="en-GB"/>
        </w:rPr>
        <w:t xml:space="preserve"> </w:t>
      </w:r>
      <w:r w:rsidR="00330638">
        <w:rPr>
          <w:b/>
          <w:lang w:val="en-GB"/>
        </w:rPr>
        <w:t>non-sufficient window size</w:t>
      </w:r>
      <w:r w:rsidR="00F55495">
        <w:rPr>
          <w:b/>
          <w:lang w:val="en-GB"/>
        </w:rPr>
        <w:t xml:space="preserve"> </w:t>
      </w:r>
    </w:p>
    <w:p w14:paraId="537EB870" w14:textId="63F5B645" w:rsidR="00072C43" w:rsidRDefault="00072C43" w:rsidP="00072C43">
      <w:pPr>
        <w:jc w:val="center"/>
        <w:rPr>
          <w:lang w:val="en-GB"/>
        </w:rPr>
      </w:pPr>
      <w:r>
        <w:rPr>
          <w:noProof/>
        </w:rPr>
        <w:drawing>
          <wp:inline distT="0" distB="0" distL="0" distR="0" wp14:anchorId="7DB665A6" wp14:editId="63197DA3">
            <wp:extent cx="3831771" cy="2250078"/>
            <wp:effectExtent l="0" t="0" r="16510" b="17145"/>
            <wp:docPr id="6" name="Chart 6">
              <a:extLst xmlns:a="http://schemas.openxmlformats.org/drawingml/2006/main">
                <a:ext uri="{FF2B5EF4-FFF2-40B4-BE49-F238E27FC236}">
                  <a16:creationId xmlns:a16="http://schemas.microsoft.com/office/drawing/2014/main" id="{C50B043E-1D36-479E-802D-B2B368B547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45E7006" w14:textId="6597689C" w:rsidR="00072C43" w:rsidRPr="00881462" w:rsidRDefault="00072C43" w:rsidP="00072C43">
      <w:pPr>
        <w:jc w:val="center"/>
        <w:rPr>
          <w:b/>
          <w:lang w:val="en-GB"/>
        </w:rPr>
      </w:pPr>
      <w:r w:rsidRPr="00881462">
        <w:rPr>
          <w:b/>
          <w:lang w:val="en-GB"/>
        </w:rPr>
        <w:t xml:space="preserve">Figure 6. MU performance </w:t>
      </w:r>
      <w:r w:rsidR="0020020C" w:rsidRPr="00881462">
        <w:rPr>
          <w:b/>
          <w:lang w:val="en-GB"/>
        </w:rPr>
        <w:t xml:space="preserve">with different value of </w:t>
      </w:r>
      <m:oMath>
        <m:r>
          <m:rPr>
            <m:sty m:val="bi"/>
          </m:rPr>
          <w:rPr>
            <w:rFonts w:ascii="Cambria Math" w:hAnsi="Cambria Math"/>
            <w:lang w:val="en-GB"/>
          </w:rPr>
          <m:t>α</m:t>
        </m:r>
      </m:oMath>
      <w:r w:rsidR="0020020C" w:rsidRPr="00881462">
        <w:rPr>
          <w:b/>
          <w:lang w:val="en-GB"/>
        </w:rPr>
        <w:t>, where</w:t>
      </w:r>
      <w:r w:rsidR="00FB3439" w:rsidRPr="00881462">
        <w:rPr>
          <w:b/>
          <w:lang w:val="en-GB"/>
        </w:rPr>
        <w:t xml:space="preserve"> R=2,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SB</m:t>
            </m:r>
          </m:sub>
        </m:sSub>
        <m:r>
          <m:rPr>
            <m:sty m:val="bi"/>
          </m:rPr>
          <w:rPr>
            <w:rFonts w:ascii="Cambria Math" w:hAnsi="Cambria Math"/>
            <w:lang w:val="en-GB"/>
          </w:rPr>
          <m:t>=16</m:t>
        </m:r>
      </m:oMath>
      <w:r w:rsidR="0020020C" w:rsidRPr="00881462">
        <w:rPr>
          <w:b/>
          <w:lang w:val="en-GB"/>
        </w:rPr>
        <w:t xml:space="preserve">, </w:t>
      </w:r>
      <m:oMath>
        <m:r>
          <m:rPr>
            <m:sty m:val="bi"/>
          </m:rPr>
          <w:rPr>
            <w:rFonts w:ascii="Cambria Math" w:hAnsi="Cambria Math"/>
            <w:lang w:val="en-GB"/>
          </w:rPr>
          <m:t>L=4</m:t>
        </m:r>
      </m:oMath>
      <w:r w:rsidR="0020020C" w:rsidRPr="00881462">
        <w:rPr>
          <w:b/>
          <w:lang w:val="en-GB"/>
        </w:rPr>
        <w:t xml:space="preserve"> and </w:t>
      </w:r>
      <m:oMath>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y</m:t>
            </m:r>
          </m:e>
          <m:sub>
            <m:r>
              <m:rPr>
                <m:sty m:val="bi"/>
              </m:rPr>
              <w:rPr>
                <w:rFonts w:ascii="Cambria Math" w:hAnsi="Cambria Math"/>
                <w:lang w:val="en-GB"/>
              </w:rPr>
              <m:t>0</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v</m:t>
            </m:r>
          </m:e>
          <m:sub>
            <m:r>
              <m:rPr>
                <m:sty m:val="bi"/>
              </m:rPr>
              <w:rPr>
                <w:rFonts w:ascii="Cambria Math" w:hAnsi="Cambria Math"/>
                <w:lang w:val="en-GB"/>
              </w:rPr>
              <m:t>0</m:t>
            </m:r>
          </m:sub>
        </m:sSub>
        <m:r>
          <m:rPr>
            <m:sty m:val="bi"/>
          </m:rPr>
          <w:rPr>
            <w:rFonts w:ascii="Cambria Math" w:hAnsi="Cambria Math"/>
            <w:lang w:val="en-GB"/>
          </w:rPr>
          <m:t>,β)</m:t>
        </m:r>
      </m:oMath>
      <w:r w:rsidR="008A493D" w:rsidRPr="00881462">
        <w:rPr>
          <w:b/>
          <w:lang w:val="en-GB"/>
        </w:rPr>
        <w:t xml:space="preserve"> follow the last 7</w:t>
      </w:r>
      <w:r w:rsidR="00881462" w:rsidRPr="00881462">
        <w:rPr>
          <w:b/>
          <w:lang w:val="en-GB"/>
        </w:rPr>
        <w:t xml:space="preserve"> combinations in Table 1.</w:t>
      </w:r>
      <w:r w:rsidR="00FB3439" w:rsidRPr="00881462">
        <w:rPr>
          <w:b/>
          <w:lang w:val="en-GB"/>
        </w:rPr>
        <w:t xml:space="preserve"> </w:t>
      </w:r>
    </w:p>
    <w:p w14:paraId="0C9B57CA" w14:textId="4AD4744E" w:rsidR="00E75B15" w:rsidRDefault="00906F58" w:rsidP="00562408">
      <w:pPr>
        <w:jc w:val="both"/>
        <w:rPr>
          <w:lang w:val="en-GB"/>
        </w:rPr>
      </w:pPr>
      <w:r>
        <w:rPr>
          <w:lang w:val="en-GB"/>
        </w:rPr>
        <w:t xml:space="preserve">A simulation results comparing different value of </w:t>
      </w:r>
      <m:oMath>
        <m:r>
          <w:rPr>
            <w:rFonts w:ascii="Cambria Math" w:hAnsi="Cambria Math"/>
            <w:lang w:val="en-GB"/>
          </w:rPr>
          <m:t>α</m:t>
        </m:r>
      </m:oMath>
      <w:r>
        <w:rPr>
          <w:lang w:val="en-GB"/>
        </w:rPr>
        <w:t xml:space="preserve"> is shown in Figure 6</w:t>
      </w:r>
      <w:r w:rsidR="003872D3">
        <w:rPr>
          <w:lang w:val="en-GB"/>
        </w:rPr>
        <w:t xml:space="preserve">. As shown, </w:t>
      </w:r>
      <m:oMath>
        <m:r>
          <w:rPr>
            <w:rFonts w:ascii="Cambria Math" w:hAnsi="Cambria Math"/>
            <w:lang w:val="en-GB"/>
          </w:rPr>
          <m:t>α=1.5</m:t>
        </m:r>
      </m:oMath>
      <w:r w:rsidR="003872D3">
        <w:rPr>
          <w:lang w:val="en-GB"/>
        </w:rPr>
        <w:t xml:space="preserve"> is slightly inferior to </w:t>
      </w:r>
      <m:oMath>
        <m:r>
          <w:rPr>
            <w:rFonts w:ascii="Cambria Math" w:hAnsi="Cambria Math"/>
            <w:lang w:val="en-GB"/>
          </w:rPr>
          <m:t>α=2</m:t>
        </m:r>
      </m:oMath>
      <w:r w:rsidR="003872D3">
        <w:rPr>
          <w:lang w:val="en-GB"/>
        </w:rPr>
        <w:t xml:space="preserve">, while </w:t>
      </w:r>
      <m:oMath>
        <m:r>
          <w:rPr>
            <w:rFonts w:ascii="Cambria Math" w:hAnsi="Cambria Math"/>
            <w:lang w:val="en-GB"/>
          </w:rPr>
          <m:t>α=2</m:t>
        </m:r>
      </m:oMath>
      <w:r w:rsidR="003872D3">
        <w:rPr>
          <w:lang w:val="en-GB"/>
        </w:rPr>
        <w:t xml:space="preserve"> achieves similar performance to </w:t>
      </w:r>
      <m:oMath>
        <m:r>
          <w:rPr>
            <w:rFonts w:ascii="Cambria Math" w:hAnsi="Cambria Math"/>
            <w:lang w:val="en-GB"/>
          </w:rPr>
          <m:t>α=2.5</m:t>
        </m:r>
      </m:oMath>
      <w:r w:rsidR="003872D3">
        <w:rPr>
          <w:lang w:val="en-GB"/>
        </w:rPr>
        <w:t xml:space="preserve">. </w:t>
      </w:r>
      <w:r w:rsidR="00A70E79">
        <w:rPr>
          <w:lang w:val="en-GB"/>
        </w:rPr>
        <w:t xml:space="preserve">Given that there are already many RRC configurations of </w:t>
      </w:r>
      <m:oMath>
        <m:d>
          <m:dPr>
            <m:ctrlPr>
              <w:rPr>
                <w:rFonts w:ascii="Cambria Math" w:hAnsi="Cambria Math"/>
                <w:i/>
                <w:lang w:val="en-GB"/>
              </w:rPr>
            </m:ctrlPr>
          </m:dPr>
          <m:e>
            <m:r>
              <w:rPr>
                <w:rFonts w:ascii="Cambria Math" w:hAnsi="Cambria Math"/>
                <w:lang w:val="en-GB"/>
              </w:rPr>
              <m:t>L,</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0</m:t>
                </m:r>
              </m:sub>
            </m:sSub>
            <m:r>
              <w:rPr>
                <w:rFonts w:ascii="Cambria Math" w:hAnsi="Cambria Math"/>
                <w:lang w:val="en-GB"/>
              </w:rPr>
              <m:t>,β</m:t>
            </m:r>
          </m:e>
        </m:d>
      </m:oMath>
      <w:r w:rsidR="00EC1F46">
        <w:rPr>
          <w:lang w:val="en-GB"/>
        </w:rPr>
        <w:t xml:space="preserve">, phase resolution and FD unit resolution </w:t>
      </w:r>
      <m:oMath>
        <m:r>
          <w:rPr>
            <w:rFonts w:ascii="Cambria Math" w:hAnsi="Cambria Math"/>
            <w:lang w:val="en-GB"/>
          </w:rPr>
          <m:t>R</m:t>
        </m:r>
      </m:oMath>
      <w:r w:rsidR="00EC1F46">
        <w:rPr>
          <w:lang w:val="en-GB"/>
        </w:rPr>
        <w:t xml:space="preserve">, it is preferred to </w:t>
      </w:r>
      <w:r w:rsidR="00110A27">
        <w:rPr>
          <w:lang w:val="en-GB"/>
        </w:rPr>
        <w:t xml:space="preserve">support a single value of  </w:t>
      </w:r>
      <m:oMath>
        <m:r>
          <w:rPr>
            <w:rFonts w:ascii="Cambria Math" w:hAnsi="Cambria Math"/>
            <w:lang w:val="en-GB"/>
          </w:rPr>
          <m:t>α=2</m:t>
        </m:r>
      </m:oMath>
      <w:r w:rsidR="00110A27">
        <w:rPr>
          <w:lang w:val="en-GB"/>
        </w:rPr>
        <w:t>.</w:t>
      </w:r>
    </w:p>
    <w:p w14:paraId="5027D1F0" w14:textId="77777777" w:rsidR="00562408" w:rsidRDefault="00562408" w:rsidP="00562408">
      <w:pPr>
        <w:jc w:val="both"/>
        <w:rPr>
          <w:lang w:val="en-GB"/>
        </w:rPr>
      </w:pPr>
      <w:r>
        <w:rPr>
          <w:lang w:val="en-GB"/>
        </w:rPr>
        <w:t>Hence, based on the discussion, we propose</w:t>
      </w:r>
    </w:p>
    <w:p w14:paraId="22ADC5BF" w14:textId="7E05221E" w:rsidR="00562408" w:rsidRDefault="00562408" w:rsidP="00562408">
      <w:pPr>
        <w:jc w:val="both"/>
        <w:rPr>
          <w:b/>
          <w:i/>
          <w:lang w:val="en-GB"/>
        </w:rPr>
      </w:pPr>
      <w:r w:rsidRPr="00E41FD1">
        <w:rPr>
          <w:b/>
          <w:i/>
          <w:lang w:val="en-GB"/>
        </w:rPr>
        <w:t xml:space="preserve">Proposal </w:t>
      </w:r>
      <w:r w:rsidR="0000276A">
        <w:rPr>
          <w:b/>
          <w:i/>
          <w:lang w:val="en-GB"/>
        </w:rPr>
        <w:t>3</w:t>
      </w:r>
      <w:r w:rsidRPr="00E41FD1">
        <w:rPr>
          <w:b/>
          <w:i/>
          <w:lang w:val="en-GB"/>
        </w:rPr>
        <w:t xml:space="preserve">: </w:t>
      </w:r>
      <w:r>
        <w:rPr>
          <w:b/>
          <w:i/>
          <w:lang w:val="en-GB"/>
        </w:rPr>
        <w:t>For the size of the intermediate set used in the 1</w:t>
      </w:r>
      <w:r w:rsidRPr="001C25A6">
        <w:rPr>
          <w:b/>
          <w:i/>
          <w:vertAlign w:val="superscript"/>
          <w:lang w:val="en-GB"/>
        </w:rPr>
        <w:t>st</w:t>
      </w:r>
      <w:r>
        <w:rPr>
          <w:b/>
          <w:i/>
          <w:lang w:val="en-GB"/>
        </w:rPr>
        <w:t xml:space="preserve"> stage of two-stage FD bases report, s</w:t>
      </w:r>
      <w:r w:rsidRPr="00E41FD1">
        <w:rPr>
          <w:b/>
          <w:i/>
          <w:lang w:val="en-GB"/>
        </w:rPr>
        <w:t>upport</w:t>
      </w:r>
      <w:r>
        <w:rPr>
          <w:b/>
          <w:i/>
          <w:lang w:val="en-GB"/>
        </w:rPr>
        <w:t xml:space="preserve">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3</m:t>
            </m:r>
          </m:sub>
          <m:sup>
            <m:r>
              <m:rPr>
                <m:sty m:val="bi"/>
              </m:rPr>
              <w:rPr>
                <w:rFonts w:ascii="Cambria Math" w:hAnsi="Cambria Math"/>
                <w:lang w:val="en-GB"/>
              </w:rPr>
              <m:t>'</m:t>
            </m:r>
          </m:sup>
        </m:sSubSup>
        <m:r>
          <m:rPr>
            <m:sty m:val="bi"/>
          </m:rP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α×M</m:t>
            </m:r>
          </m:e>
        </m:d>
      </m:oMath>
      <w:r w:rsidR="00356786">
        <w:rPr>
          <w:i/>
          <w:lang w:val="en-GB"/>
        </w:rPr>
        <w:t xml:space="preserve"> </w:t>
      </w:r>
      <w:r w:rsidR="00356786" w:rsidRPr="00356786">
        <w:rPr>
          <w:b/>
          <w:i/>
          <w:lang w:val="en-GB"/>
        </w:rPr>
        <w:t xml:space="preserve">where </w:t>
      </w:r>
      <m:oMath>
        <m:r>
          <m:rPr>
            <m:sty m:val="bi"/>
          </m:rPr>
          <w:rPr>
            <w:rFonts w:ascii="Cambria Math" w:hAnsi="Cambria Math"/>
            <w:lang w:val="en-GB"/>
          </w:rPr>
          <m:t>α=2</m:t>
        </m:r>
      </m:oMath>
      <w:r w:rsidR="00F75F24">
        <w:rPr>
          <w:b/>
          <w:i/>
          <w:lang w:val="en-GB"/>
        </w:rPr>
        <w:t xml:space="preserve"> only</w:t>
      </w:r>
      <w:r w:rsidR="00356786" w:rsidRPr="00356786">
        <w:rPr>
          <w:b/>
          <w:i/>
          <w:lang w:val="en-GB"/>
        </w:rPr>
        <w:t>.</w:t>
      </w:r>
    </w:p>
    <w:p w14:paraId="04C332C9" w14:textId="77777777" w:rsidR="00562408" w:rsidRDefault="00562408" w:rsidP="00562408">
      <w:pPr>
        <w:pStyle w:val="Heading1"/>
        <w:jc w:val="both"/>
      </w:pPr>
      <w:r>
        <w:lastRenderedPageBreak/>
        <w:t>Number of FD Compression Units</w:t>
      </w:r>
    </w:p>
    <w:p w14:paraId="4F7FF201" w14:textId="1FF82934" w:rsidR="00562408" w:rsidRDefault="00562408" w:rsidP="0058503B">
      <w:pPr>
        <w:jc w:val="both"/>
        <w:rPr>
          <w:lang w:val="en-GB"/>
        </w:rPr>
      </w:pPr>
      <w:r>
        <w:rPr>
          <w:lang w:val="en-GB"/>
        </w:rPr>
        <w:t xml:space="preserve">Another remaining issue lies in the definition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value (number of FD compression units) when the number of PMI SBs is greater than 13. In this case, to ease the computation efficiency, </w:t>
      </w:r>
      <w:r w:rsidR="000E40CE">
        <w:rPr>
          <w:lang w:val="en-GB"/>
        </w:rPr>
        <w:t>one argument lies in that</w:t>
      </w:r>
      <w:r>
        <w:rPr>
          <w:lang w:val="en-GB"/>
        </w:rPr>
        <w:t xml:space="preserve"> the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Pr>
          <w:lang w:val="en-GB"/>
        </w:rPr>
        <w:t xml:space="preserve"> being always powers of 2, 3, or 5 only, i.e.,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a</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3</m:t>
            </m:r>
          </m:e>
          <m:sup>
            <m:r>
              <w:rPr>
                <w:rFonts w:ascii="Cambria Math" w:hAnsi="Cambria Math"/>
                <w:lang w:val="en-GB"/>
              </w:rPr>
              <m:t>b</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5</m:t>
            </m:r>
          </m:e>
          <m:sup>
            <m:r>
              <w:rPr>
                <w:rFonts w:ascii="Cambria Math" w:hAnsi="Cambria Math"/>
                <w:lang w:val="en-GB"/>
              </w:rPr>
              <m:t>c</m:t>
            </m:r>
          </m:sup>
        </m:sSup>
      </m:oMath>
      <w:r>
        <w:rPr>
          <w:lang w:val="en-GB"/>
        </w:rPr>
        <w:t xml:space="preserve">, where </w:t>
      </w:r>
      <m:oMath>
        <m:r>
          <w:rPr>
            <w:rFonts w:ascii="Cambria Math" w:hAnsi="Cambria Math"/>
            <w:lang w:val="en-GB"/>
          </w:rPr>
          <m:t>a</m:t>
        </m:r>
      </m:oMath>
      <w:r>
        <w:rPr>
          <w:lang w:val="en-GB"/>
        </w:rPr>
        <w:t xml:space="preserve">, </w:t>
      </w:r>
      <m:oMath>
        <m:r>
          <w:rPr>
            <w:rFonts w:ascii="Cambria Math" w:hAnsi="Cambria Math"/>
            <w:lang w:val="en-GB"/>
          </w:rPr>
          <m:t>b</m:t>
        </m:r>
      </m:oMath>
      <w:r>
        <w:rPr>
          <w:lang w:val="en-GB"/>
        </w:rPr>
        <w:t xml:space="preserve"> and </w:t>
      </w:r>
      <m:oMath>
        <m:r>
          <w:rPr>
            <w:rFonts w:ascii="Cambria Math" w:hAnsi="Cambria Math"/>
            <w:lang w:val="en-GB"/>
          </w:rPr>
          <m:t>c</m:t>
        </m:r>
      </m:oMath>
      <w:r>
        <w:rPr>
          <w:lang w:val="en-GB"/>
        </w:rPr>
        <w:t xml:space="preserve"> are non-negative integers. To this end, there are two alternatives extrapolation</w:t>
      </w:r>
      <w:r w:rsidR="003D3B99">
        <w:rPr>
          <w:lang w:val="en-GB"/>
        </w:rPr>
        <w:t xml:space="preserve"> and </w:t>
      </w:r>
      <w:r>
        <w:rPr>
          <w:lang w:val="en-GB"/>
        </w:rPr>
        <w:t>segmentation</w:t>
      </w:r>
      <w:r w:rsidR="003D3B99">
        <w:rPr>
          <w:lang w:val="en-GB"/>
        </w:rPr>
        <w:t xml:space="preserve"> were agreed in RAN1 #AH1901 and further </w:t>
      </w:r>
      <w:r w:rsidR="00180898">
        <w:rPr>
          <w:lang w:val="en-GB"/>
        </w:rPr>
        <w:t>described</w:t>
      </w:r>
      <w:r w:rsidR="003D3B99">
        <w:rPr>
          <w:lang w:val="en-GB"/>
        </w:rPr>
        <w:t xml:space="preserve"> in RAN1 #97</w:t>
      </w:r>
      <w:r>
        <w:rPr>
          <w:lang w:val="en-GB"/>
        </w:rPr>
        <w:t xml:space="preserve">. </w:t>
      </w:r>
    </w:p>
    <w:p w14:paraId="1C9AAF9B" w14:textId="70697314" w:rsidR="00FB3AEF" w:rsidRDefault="00DC562E" w:rsidP="0058503B">
      <w:pPr>
        <w:spacing w:after="0"/>
        <w:jc w:val="both"/>
      </w:pPr>
      <w:r>
        <w:rPr>
          <w:lang w:val="en-GB"/>
        </w:rPr>
        <w:t>For extrapolation</w:t>
      </w:r>
      <w:r w:rsidR="003D6BF9">
        <w:rPr>
          <w:lang w:val="en-GB"/>
        </w:rPr>
        <w:t xml:space="preserve">, </w:t>
      </w:r>
      <w:r w:rsidR="008B7125">
        <w:rPr>
          <w:lang w:val="en-GB"/>
        </w:rPr>
        <w:t xml:space="preserve">denoting </w:t>
      </w:r>
      <w:r w:rsidR="00C0093C">
        <w:t>{</w:t>
      </w:r>
      <m:oMath>
        <m:sSub>
          <m:sSubPr>
            <m:ctrlPr>
              <w:rPr>
                <w:rFonts w:ascii="Cambria Math" w:hAnsi="Cambria Math"/>
                <w:i/>
              </w:rPr>
            </m:ctrlPr>
          </m:sSubPr>
          <m:e>
            <m:r>
              <w:rPr>
                <w:rFonts w:ascii="Cambria Math" w:hAnsi="Cambria Math"/>
              </w:rPr>
              <m:t>X</m:t>
            </m:r>
          </m:e>
          <m:sub>
            <m:r>
              <w:rPr>
                <w:rFonts w:ascii="Cambria Math" w:hAnsi="Cambria Math"/>
              </w:rPr>
              <m:t>k</m:t>
            </m:r>
          </m:sub>
        </m:sSub>
      </m:oMath>
      <w:r w:rsidR="00C0093C" w:rsidRPr="00CD25EF">
        <w:t xml:space="preserve">, </w:t>
      </w:r>
      <m:oMath>
        <m:r>
          <w:rPr>
            <w:rFonts w:ascii="Cambria Math" w:hAnsi="Cambria Math"/>
          </w:rPr>
          <m:t>1≤k≤</m:t>
        </m:r>
        <m:sSub>
          <m:sSubPr>
            <m:ctrlPr>
              <w:rPr>
                <w:rFonts w:ascii="Cambria Math" w:hAnsi="Cambria Math"/>
                <w:i/>
              </w:rPr>
            </m:ctrlPr>
          </m:sSubPr>
          <m:e>
            <m:r>
              <w:rPr>
                <w:rFonts w:ascii="Cambria Math" w:hAnsi="Cambria Math"/>
              </w:rPr>
              <m:t>N</m:t>
            </m:r>
          </m:e>
          <m:sub>
            <m:r>
              <w:rPr>
                <w:rFonts w:ascii="Cambria Math" w:hAnsi="Cambria Math"/>
              </w:rPr>
              <m:t>s</m:t>
            </m:r>
          </m:sub>
        </m:sSub>
      </m:oMath>
      <w:r w:rsidR="00C0093C">
        <w:t>} as t</w:t>
      </w:r>
      <w:r w:rsidR="00C0093C" w:rsidRPr="00CD25EF">
        <w:t xml:space="preserve">he precoding coefficient of the unit </w:t>
      </w:r>
      <m:oMath>
        <m:r>
          <w:rPr>
            <w:rFonts w:ascii="Cambria Math" w:hAnsi="Cambria Math"/>
          </w:rPr>
          <m:t>k</m:t>
        </m:r>
      </m:oMath>
      <w:r w:rsidR="00C0093C" w:rsidRPr="00CD25EF">
        <w:t xml:space="preserve"> in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C0093C" w:rsidRPr="00CD25EF">
        <w:t xml:space="preserve"> units</w:t>
      </w:r>
      <w:r w:rsidR="00C0093C">
        <w:rPr>
          <w:lang w:val="en-GB"/>
        </w:rPr>
        <w:t xml:space="preserve"> (before extrapolation),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rsidR="00672BE8" w:rsidRPr="00CD25EF">
        <w:rPr>
          <w:rFonts w:eastAsiaTheme="minorEastAsia"/>
        </w:rPr>
        <w:t xml:space="preserve"> units</w:t>
      </w:r>
      <w:r w:rsidR="00672BE8" w:rsidRPr="00CD25EF">
        <w:t xml:space="preserve"> are prepended to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672BE8" w:rsidRPr="00CD25EF">
        <w:t xml:space="preserve"> units</w:t>
      </w:r>
      <w:r w:rsidR="00F651EC">
        <w:t>,</w:t>
      </w:r>
      <w:r w:rsidR="00672BE8" w:rsidRPr="00CD25EF">
        <w:t xml:space="preserve"> and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rsidR="00672BE8" w:rsidRPr="00CD25EF">
        <w:t xml:space="preserve"> units are appended to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672BE8" w:rsidRPr="00CD25EF">
        <w:t xml:space="preserve"> units, resulting in:</w:t>
      </w:r>
    </w:p>
    <w:p w14:paraId="44A3ACEC" w14:textId="5CFE233C" w:rsidR="00672BE8" w:rsidRPr="00FB3AEF" w:rsidRDefault="00672BE8" w:rsidP="0058503B">
      <w:pPr>
        <w:pStyle w:val="ListParagraph"/>
        <w:numPr>
          <w:ilvl w:val="0"/>
          <w:numId w:val="31"/>
        </w:numPr>
        <w:jc w:val="both"/>
        <w:rPr>
          <w:sz w:val="20"/>
        </w:rPr>
      </w:pPr>
      <w:r w:rsidRPr="00FB3AEF">
        <w:rPr>
          <w:sz w:val="20"/>
        </w:rPr>
        <w:t xml:space="preserve">When </w:t>
      </w:r>
      <m:oMath>
        <m:r>
          <w:rPr>
            <w:rFonts w:ascii="Cambria Math" w:hAnsi="Cambria Math"/>
            <w:sz w:val="20"/>
          </w:rPr>
          <m:t>θ=3</m:t>
        </m:r>
      </m:oMath>
      <w:r w:rsidRPr="00FB3AEF">
        <w:rPr>
          <w:sz w:val="20"/>
        </w:rPr>
        <w:t xml:space="preserve">: </w:t>
      </w:r>
      <m:oMath>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 xml:space="preserve">1, </m:t>
            </m:r>
          </m:sub>
        </m:sSub>
        <m:sSub>
          <m:sSubPr>
            <m:ctrlPr>
              <w:rPr>
                <w:rFonts w:ascii="Cambria Math" w:hAnsi="Cambria Math"/>
                <w:i/>
                <w:sz w:val="20"/>
              </w:rPr>
            </m:ctrlPr>
          </m:sSubPr>
          <m:e>
            <m:r>
              <w:rPr>
                <w:rFonts w:ascii="Cambria Math" w:hAnsi="Cambria Math"/>
                <w:sz w:val="20"/>
              </w:rPr>
              <m:t>Y</m:t>
            </m:r>
          </m:e>
          <m:sub>
            <m:r>
              <w:rPr>
                <w:rFonts w:ascii="Cambria Math" w:hAnsi="Cambria Math"/>
                <w:sz w:val="20"/>
              </w:rPr>
              <m:t xml:space="preserve">2, </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sSub>
              <m:sSubPr>
                <m:ctrlPr>
                  <w:rPr>
                    <w:rFonts w:ascii="Cambria Math" w:hAnsi="Cambria Math"/>
                    <w:i/>
                    <w:sz w:val="20"/>
                  </w:rPr>
                </m:ctrlPr>
              </m:sSubPr>
              <m:e>
                <m:r>
                  <w:rPr>
                    <w:rFonts w:ascii="Cambria Math" w:hAnsi="Cambria Math"/>
                    <w:sz w:val="20"/>
                  </w:rPr>
                  <m:t>N</m:t>
                </m:r>
              </m:e>
              <m:sub>
                <m:r>
                  <w:rPr>
                    <w:rFonts w:ascii="Cambria Math" w:hAnsi="Cambria Math"/>
                    <w:sz w:val="20"/>
                  </w:rPr>
                  <m:t>s</m:t>
                </m:r>
              </m:sub>
            </m:sSub>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Y</m:t>
            </m:r>
          </m:e>
          <m:sub>
            <m:r>
              <w:rPr>
                <w:rFonts w:ascii="Cambria Math" w:hAnsi="Cambria Math"/>
                <w:sz w:val="20"/>
              </w:rPr>
              <m:t xml:space="preserve">0 </m:t>
            </m:r>
          </m:sub>
        </m:sSub>
        <m:r>
          <w:rPr>
            <w:rFonts w:ascii="Cambria Math" w:hAnsi="Cambria Math"/>
            <w:sz w:val="20"/>
          </w:rPr>
          <m:t>]</m:t>
        </m:r>
      </m:oMath>
      <w:r w:rsidR="003E7D34" w:rsidRPr="00FB3AEF">
        <w:rPr>
          <w:sz w:val="20"/>
        </w:rPr>
        <w:t>;</w:t>
      </w:r>
    </w:p>
    <w:p w14:paraId="738DC400" w14:textId="77777777" w:rsidR="003E7D34" w:rsidRPr="00FB3AEF" w:rsidRDefault="00672BE8" w:rsidP="0058503B">
      <w:pPr>
        <w:pStyle w:val="ListParagraph"/>
        <w:numPr>
          <w:ilvl w:val="0"/>
          <w:numId w:val="30"/>
        </w:numPr>
        <w:spacing w:before="0"/>
        <w:jc w:val="both"/>
        <w:rPr>
          <w:sz w:val="20"/>
          <w:szCs w:val="20"/>
        </w:rPr>
      </w:pPr>
      <w:r w:rsidRPr="00FB3AEF">
        <w:rPr>
          <w:sz w:val="20"/>
          <w:szCs w:val="20"/>
        </w:rPr>
        <w:t xml:space="preserve">When </w:t>
      </w:r>
      <m:oMath>
        <m:r>
          <w:rPr>
            <w:rFonts w:ascii="Cambria Math" w:hAnsi="Cambria Math"/>
            <w:sz w:val="20"/>
            <w:szCs w:val="20"/>
          </w:rPr>
          <m:t>θ=2</m:t>
        </m:r>
      </m:oMath>
      <w:r w:rsidRPr="00FB3AEF">
        <w:rPr>
          <w:sz w:val="20"/>
          <w:szCs w:val="20"/>
        </w:rPr>
        <w:t xml:space="preserve">: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 xml:space="preserve">1, </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 xml:space="preserve">0 </m:t>
            </m:r>
          </m:sub>
        </m:sSub>
        <m:r>
          <w:rPr>
            <w:rFonts w:ascii="Cambria Math" w:hAnsi="Cambria Math"/>
            <w:sz w:val="20"/>
            <w:szCs w:val="20"/>
          </w:rPr>
          <m:t>]</m:t>
        </m:r>
      </m:oMath>
      <w:r w:rsidR="003E7D34" w:rsidRPr="00FB3AEF">
        <w:rPr>
          <w:sz w:val="20"/>
          <w:szCs w:val="20"/>
        </w:rPr>
        <w:t>;</w:t>
      </w:r>
    </w:p>
    <w:p w14:paraId="0E51761A" w14:textId="257779F0" w:rsidR="00DC562E" w:rsidRPr="00FB3AEF" w:rsidRDefault="00672BE8" w:rsidP="0058503B">
      <w:pPr>
        <w:pStyle w:val="ListParagraph"/>
        <w:numPr>
          <w:ilvl w:val="0"/>
          <w:numId w:val="30"/>
        </w:numPr>
        <w:spacing w:before="0"/>
        <w:jc w:val="both"/>
        <w:rPr>
          <w:sz w:val="20"/>
          <w:szCs w:val="20"/>
        </w:rPr>
      </w:pPr>
      <w:r w:rsidRPr="00FB3AEF">
        <w:rPr>
          <w:sz w:val="20"/>
          <w:szCs w:val="20"/>
        </w:rPr>
        <w:t xml:space="preserve">When </w:t>
      </w:r>
      <m:oMath>
        <m:r>
          <w:rPr>
            <w:rFonts w:ascii="Cambria Math" w:hAnsi="Cambria Math"/>
            <w:sz w:val="20"/>
            <w:szCs w:val="20"/>
          </w:rPr>
          <m:t>θ=1</m:t>
        </m:r>
      </m:oMath>
      <w:r w:rsidRPr="00FB3AEF">
        <w:rPr>
          <w:sz w:val="20"/>
          <w:szCs w:val="20"/>
        </w:rPr>
        <w:t xml:space="preserve">: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 xml:space="preserve">0 </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b>
        </m:sSub>
        <m:r>
          <w:rPr>
            <w:rFonts w:ascii="Cambria Math" w:hAnsi="Cambria Math"/>
            <w:sz w:val="20"/>
            <w:szCs w:val="20"/>
          </w:rPr>
          <m:t>]</m:t>
        </m:r>
      </m:oMath>
    </w:p>
    <w:p w14:paraId="7C5C6407" w14:textId="211F93BD" w:rsidR="003D6BF9" w:rsidRDefault="003E7D34" w:rsidP="0058503B">
      <w:pPr>
        <w:jc w:val="both"/>
        <w:rPr>
          <w:lang w:val="en-GB"/>
        </w:rPr>
      </w:pPr>
      <w:r>
        <w:rPr>
          <w:lang w:val="en-GB"/>
        </w:rPr>
        <w:t>Furthermore, there are 4 alternatives identified for t</w:t>
      </w:r>
      <w:r w:rsidR="00574843">
        <w:rPr>
          <w:lang w:val="en-GB"/>
        </w:rPr>
        <w:t>he extrapolation methods:</w:t>
      </w:r>
    </w:p>
    <w:p w14:paraId="11A9C14C" w14:textId="77777777" w:rsidR="00574843" w:rsidRPr="00FB3AEF" w:rsidRDefault="00574843" w:rsidP="0058503B">
      <w:pPr>
        <w:pStyle w:val="ListParagraph"/>
        <w:numPr>
          <w:ilvl w:val="0"/>
          <w:numId w:val="30"/>
        </w:numPr>
        <w:spacing w:before="0"/>
        <w:jc w:val="both"/>
        <w:rPr>
          <w:sz w:val="20"/>
          <w:szCs w:val="20"/>
        </w:rPr>
      </w:pPr>
      <w:r w:rsidRPr="00FB3AEF">
        <w:rPr>
          <w:sz w:val="20"/>
          <w:szCs w:val="20"/>
        </w:rPr>
        <w:t xml:space="preserve">Alt 1.1: Average: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t</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 t=0,1,…,</m:t>
        </m:r>
        <m:d>
          <m:dPr>
            <m:ctrlPr>
              <w:rPr>
                <w:rFonts w:ascii="Cambria Math" w:eastAsia="PMingLiU" w:hAnsi="Cambria Math"/>
                <w:i/>
                <w:sz w:val="20"/>
                <w:szCs w:val="20"/>
              </w:rPr>
            </m:ctrlPr>
          </m:dPr>
          <m:e>
            <m:r>
              <w:rPr>
                <w:rFonts w:ascii="Cambria Math" w:hAnsi="Cambria Math"/>
                <w:sz w:val="20"/>
                <w:szCs w:val="20"/>
              </w:rPr>
              <m:t>θ-1</m:t>
            </m:r>
          </m:e>
        </m:d>
      </m:oMath>
      <w:r w:rsidRPr="00FB3AEF">
        <w:rPr>
          <w:sz w:val="20"/>
          <w:szCs w:val="20"/>
        </w:rPr>
        <w:t xml:space="preserve">: </w:t>
      </w:r>
    </w:p>
    <w:p w14:paraId="38694E76" w14:textId="77777777" w:rsidR="00574843" w:rsidRPr="00FB3AEF" w:rsidRDefault="00574843" w:rsidP="0058503B">
      <w:pPr>
        <w:pStyle w:val="ListParagraph"/>
        <w:numPr>
          <w:ilvl w:val="0"/>
          <w:numId w:val="30"/>
        </w:numPr>
        <w:spacing w:before="0"/>
        <w:jc w:val="both"/>
        <w:rPr>
          <w:sz w:val="20"/>
          <w:szCs w:val="20"/>
        </w:rPr>
      </w:pPr>
      <w:r w:rsidRPr="00FB3AEF">
        <w:rPr>
          <w:sz w:val="20"/>
          <w:szCs w:val="20"/>
        </w:rPr>
        <w:t xml:space="preserve">Alt 1.2: Raised cosine extrapolation: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t</m:t>
            </m:r>
          </m:sub>
        </m:sSub>
        <m:r>
          <w:rPr>
            <w:rFonts w:ascii="Cambria Math" w:hAnsi="Cambria Math"/>
            <w:sz w:val="20"/>
            <w:szCs w:val="20"/>
          </w:rPr>
          <m:t xml:space="preserve">= </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t</m:t>
                </m:r>
              </m:sub>
            </m:sSub>
            <m:r>
              <w:rPr>
                <w:rFonts w:ascii="Cambria Math" w:hAnsi="Cambria Math"/>
                <w:sz w:val="20"/>
                <w:szCs w:val="20"/>
              </w:rPr>
              <m:t>X</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t</m:t>
                </m:r>
              </m:sub>
            </m:sSub>
          </m:e>
        </m:d>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 t=0,1,…,</m:t>
        </m:r>
        <m:d>
          <m:dPr>
            <m:ctrlPr>
              <w:rPr>
                <w:rFonts w:ascii="Cambria Math" w:eastAsia="PMingLiU" w:hAnsi="Cambria Math"/>
                <w:i/>
                <w:sz w:val="20"/>
                <w:szCs w:val="20"/>
              </w:rPr>
            </m:ctrlPr>
          </m:dPr>
          <m:e>
            <m:r>
              <w:rPr>
                <w:rFonts w:ascii="Cambria Math" w:hAnsi="Cambria Math"/>
                <w:sz w:val="20"/>
                <w:szCs w:val="20"/>
              </w:rPr>
              <m:t>θ-1</m:t>
            </m:r>
          </m:e>
        </m:d>
      </m:oMath>
    </w:p>
    <w:p w14:paraId="3AF3D424" w14:textId="77777777" w:rsidR="00574843" w:rsidRPr="00FB3AEF" w:rsidRDefault="00574843" w:rsidP="0058503B">
      <w:pPr>
        <w:pStyle w:val="ListParagraph"/>
        <w:numPr>
          <w:ilvl w:val="1"/>
          <w:numId w:val="30"/>
        </w:numPr>
        <w:spacing w:before="0"/>
        <w:jc w:val="both"/>
        <w:rPr>
          <w:sz w:val="20"/>
          <w:szCs w:val="20"/>
        </w:rPr>
      </w:pPr>
      <w:r w:rsidRPr="00FB3AEF">
        <w:rPr>
          <w:sz w:val="20"/>
          <w:szCs w:val="20"/>
        </w:rPr>
        <w:t xml:space="preserve">When </w:t>
      </w:r>
      <m:oMath>
        <m:r>
          <w:rPr>
            <w:rFonts w:ascii="Cambria Math" w:hAnsi="Cambria Math"/>
            <w:sz w:val="20"/>
            <w:szCs w:val="20"/>
          </w:rPr>
          <m:t>θ=3</m:t>
        </m:r>
      </m:oMath>
      <w:r w:rsidRPr="00FB3AEF">
        <w:rPr>
          <w:sz w:val="20"/>
          <w:szCs w:val="20"/>
        </w:rPr>
        <w:t xml:space="preserv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0</m:t>
            </m:r>
          </m:sub>
        </m:sSub>
        <m:r>
          <w:rPr>
            <w:rFonts w:ascii="Cambria Math" w:hAnsi="Cambria Math"/>
            <w:sz w:val="20"/>
            <w:szCs w:val="20"/>
          </w:rPr>
          <m:t xml:space="preserve">=0.8536,  </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 xml:space="preserve">=0.5,  </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 xml:space="preserve">=0.1464 </m:t>
        </m:r>
      </m:oMath>
    </w:p>
    <w:p w14:paraId="371E49A9" w14:textId="77777777" w:rsidR="00574843" w:rsidRPr="00FB3AEF" w:rsidRDefault="00574843" w:rsidP="0058503B">
      <w:pPr>
        <w:pStyle w:val="ListParagraph"/>
        <w:numPr>
          <w:ilvl w:val="1"/>
          <w:numId w:val="30"/>
        </w:numPr>
        <w:spacing w:before="0"/>
        <w:jc w:val="both"/>
        <w:rPr>
          <w:sz w:val="20"/>
          <w:szCs w:val="20"/>
        </w:rPr>
      </w:pPr>
      <w:r w:rsidRPr="00FB3AEF">
        <w:rPr>
          <w:sz w:val="20"/>
          <w:szCs w:val="20"/>
        </w:rPr>
        <w:t xml:space="preserve">When </w:t>
      </w:r>
      <m:oMath>
        <m:r>
          <w:rPr>
            <w:rFonts w:ascii="Cambria Math" w:hAnsi="Cambria Math"/>
            <w:sz w:val="20"/>
            <w:szCs w:val="20"/>
          </w:rPr>
          <m:t>θ=2</m:t>
        </m:r>
      </m:oMath>
      <w:r w:rsidRPr="00FB3AEF">
        <w:rPr>
          <w:sz w:val="20"/>
          <w:szCs w:val="20"/>
        </w:rPr>
        <w:t xml:space="preserv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0</m:t>
            </m:r>
          </m:sub>
        </m:sSub>
        <m:r>
          <w:rPr>
            <w:rFonts w:ascii="Cambria Math" w:hAnsi="Cambria Math"/>
            <w:sz w:val="20"/>
            <w:szCs w:val="20"/>
          </w:rPr>
          <m:t xml:space="preserve">=0.75,  </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 xml:space="preserve">=0.25 </m:t>
        </m:r>
      </m:oMath>
    </w:p>
    <w:p w14:paraId="1FFCB768" w14:textId="77777777" w:rsidR="00574843" w:rsidRPr="00FB3AEF" w:rsidRDefault="00574843" w:rsidP="0058503B">
      <w:pPr>
        <w:pStyle w:val="ListParagraph"/>
        <w:numPr>
          <w:ilvl w:val="1"/>
          <w:numId w:val="30"/>
        </w:numPr>
        <w:spacing w:before="0"/>
        <w:jc w:val="both"/>
        <w:rPr>
          <w:sz w:val="20"/>
          <w:szCs w:val="20"/>
        </w:rPr>
      </w:pPr>
      <w:r w:rsidRPr="00FB3AEF">
        <w:rPr>
          <w:sz w:val="20"/>
          <w:szCs w:val="20"/>
        </w:rPr>
        <w:t xml:space="preserve">When </w:t>
      </w:r>
      <m:oMath>
        <m:r>
          <w:rPr>
            <w:rFonts w:ascii="Cambria Math" w:hAnsi="Cambria Math"/>
            <w:sz w:val="20"/>
            <w:szCs w:val="20"/>
          </w:rPr>
          <m:t>θ=1</m:t>
        </m:r>
      </m:oMath>
      <w:r w:rsidRPr="00FB3AEF">
        <w:rPr>
          <w:sz w:val="20"/>
          <w:szCs w:val="20"/>
        </w:rPr>
        <w:t xml:space="preserv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0</m:t>
            </m:r>
          </m:sub>
        </m:sSub>
        <m:r>
          <w:rPr>
            <w:rFonts w:ascii="Cambria Math" w:hAnsi="Cambria Math"/>
            <w:sz w:val="20"/>
            <w:szCs w:val="20"/>
          </w:rPr>
          <m:t xml:space="preserve">=0.5 </m:t>
        </m:r>
      </m:oMath>
    </w:p>
    <w:p w14:paraId="3D14D08C" w14:textId="77777777" w:rsidR="00574843" w:rsidRPr="00FB3AEF" w:rsidRDefault="00574843" w:rsidP="0058503B">
      <w:pPr>
        <w:pStyle w:val="ListParagraph"/>
        <w:numPr>
          <w:ilvl w:val="0"/>
          <w:numId w:val="30"/>
        </w:numPr>
        <w:spacing w:before="0"/>
        <w:jc w:val="both"/>
        <w:rPr>
          <w:sz w:val="20"/>
          <w:szCs w:val="20"/>
        </w:rPr>
      </w:pPr>
      <w:r w:rsidRPr="00FB3AEF">
        <w:rPr>
          <w:sz w:val="20"/>
          <w:szCs w:val="20"/>
        </w:rPr>
        <w:t>Alt 1.3: Repetition:</w:t>
      </w:r>
    </w:p>
    <w:p w14:paraId="62915470" w14:textId="77777777" w:rsidR="00574843" w:rsidRPr="00FB3AEF" w:rsidRDefault="00574843" w:rsidP="0058503B">
      <w:pPr>
        <w:pStyle w:val="ListParagraph"/>
        <w:numPr>
          <w:ilvl w:val="1"/>
          <w:numId w:val="30"/>
        </w:numPr>
        <w:spacing w:before="0"/>
        <w:jc w:val="both"/>
        <w:rPr>
          <w:sz w:val="20"/>
          <w:szCs w:val="20"/>
        </w:rPr>
      </w:pPr>
      <w:r w:rsidRPr="00FB3AEF">
        <w:rPr>
          <w:sz w:val="20"/>
          <w:szCs w:val="20"/>
        </w:rPr>
        <w:t xml:space="preserve">If </w:t>
      </w:r>
      <m:oMath>
        <m:r>
          <w:rPr>
            <w:rFonts w:ascii="Cambria Math" w:hAnsi="Cambria Math"/>
            <w:sz w:val="20"/>
            <w:szCs w:val="20"/>
          </w:rPr>
          <m:t xml:space="preserve">θ=3 </m:t>
        </m:r>
        <m:r>
          <m:rPr>
            <m:sty m:val="p"/>
          </m:rPr>
          <w:rPr>
            <w:rFonts w:ascii="Cambria Math" w:hAnsi="Cambria Math"/>
            <w:sz w:val="20"/>
            <w:szCs w:val="20"/>
          </w:rPr>
          <m:t>or</m:t>
        </m:r>
        <m:r>
          <w:rPr>
            <w:rFonts w:ascii="Cambria Math" w:hAnsi="Cambria Math"/>
            <w:sz w:val="20"/>
            <w:szCs w:val="20"/>
          </w:rPr>
          <m:t xml:space="preserve"> 2,</m:t>
        </m:r>
      </m:oMath>
      <w:r w:rsidRPr="00FB3AEF">
        <w:rPr>
          <w:sz w:val="20"/>
          <w:szCs w:val="20"/>
        </w:rPr>
        <w:t xml:space="preserve">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b>
        </m:sSub>
      </m:oMath>
      <w:r w:rsidRPr="00FB3AEF">
        <w:rPr>
          <w:sz w:val="20"/>
          <w:szCs w:val="20"/>
        </w:rPr>
        <w:t xml:space="preserve">,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oMath>
    </w:p>
    <w:p w14:paraId="6F4468B7" w14:textId="77777777" w:rsidR="00FB3AEF" w:rsidRPr="00FB3AEF" w:rsidRDefault="00574843" w:rsidP="0058503B">
      <w:pPr>
        <w:pStyle w:val="ListParagraph"/>
        <w:numPr>
          <w:ilvl w:val="1"/>
          <w:numId w:val="30"/>
        </w:numPr>
        <w:spacing w:before="0"/>
        <w:jc w:val="both"/>
        <w:rPr>
          <w:sz w:val="20"/>
          <w:szCs w:val="20"/>
        </w:rPr>
      </w:pPr>
      <w:r w:rsidRPr="00FB3AEF">
        <w:rPr>
          <w:sz w:val="20"/>
          <w:szCs w:val="20"/>
        </w:rPr>
        <w:t xml:space="preserve">If </w:t>
      </w:r>
      <m:oMath>
        <m:r>
          <w:rPr>
            <w:rFonts w:ascii="Cambria Math" w:hAnsi="Cambria Math"/>
            <w:sz w:val="20"/>
            <w:szCs w:val="20"/>
          </w:rPr>
          <m:t xml:space="preserve">θ=1, </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oMath>
    </w:p>
    <w:p w14:paraId="5373845D" w14:textId="324A8105" w:rsidR="00574843" w:rsidRPr="00FB3AEF" w:rsidRDefault="00574843" w:rsidP="0058503B">
      <w:pPr>
        <w:pStyle w:val="ListParagraph"/>
        <w:numPr>
          <w:ilvl w:val="0"/>
          <w:numId w:val="30"/>
        </w:numPr>
        <w:spacing w:before="0"/>
        <w:jc w:val="both"/>
        <w:rPr>
          <w:sz w:val="20"/>
          <w:szCs w:val="20"/>
        </w:rPr>
      </w:pPr>
      <w:r w:rsidRPr="00FB3AEF">
        <w:rPr>
          <w:sz w:val="20"/>
          <w:szCs w:val="20"/>
        </w:rPr>
        <w:t xml:space="preserve">Alt 1.4: Zero padding: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t</m:t>
            </m:r>
          </m:sub>
        </m:sSub>
        <m:r>
          <w:rPr>
            <w:rFonts w:ascii="Cambria Math" w:hAnsi="Cambria Math"/>
            <w:sz w:val="20"/>
            <w:szCs w:val="20"/>
          </w:rPr>
          <m:t>= 0,  t=0,1,…,</m:t>
        </m:r>
        <m:d>
          <m:dPr>
            <m:ctrlPr>
              <w:rPr>
                <w:rFonts w:ascii="Cambria Math" w:eastAsia="PMingLiU" w:hAnsi="Cambria Math"/>
                <w:i/>
                <w:sz w:val="20"/>
                <w:szCs w:val="20"/>
              </w:rPr>
            </m:ctrlPr>
          </m:dPr>
          <m:e>
            <m:r>
              <w:rPr>
                <w:rFonts w:ascii="Cambria Math" w:hAnsi="Cambria Math"/>
                <w:sz w:val="20"/>
                <w:szCs w:val="20"/>
              </w:rPr>
              <m:t>θ-1</m:t>
            </m:r>
          </m:e>
        </m:d>
      </m:oMath>
    </w:p>
    <w:p w14:paraId="74976976" w14:textId="2BCE1BBA" w:rsidR="00FE7BC6" w:rsidRDefault="00953A3E" w:rsidP="0058503B">
      <w:pPr>
        <w:jc w:val="both"/>
      </w:pPr>
      <w:r>
        <w:t>A s</w:t>
      </w:r>
      <w:r w:rsidR="00FE7BC6">
        <w:t xml:space="preserve">imulation result comparing the </w:t>
      </w:r>
      <w:r>
        <w:t>extrapolation schemes with the baseline scheme (</w:t>
      </w:r>
      <w:r w:rsidR="00E70C0F">
        <w:t xml:space="preserve">i.e., Alt3 with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is shown in Figure</w:t>
      </w:r>
      <w:r w:rsidR="00543D99">
        <w:t xml:space="preserve"> </w:t>
      </w:r>
      <w:r w:rsidR="0058503B">
        <w:t xml:space="preserve">7 </w:t>
      </w:r>
      <w:r w:rsidR="00543D99">
        <w:t>considering two FD units are extrapolated</w:t>
      </w:r>
      <w:r>
        <w:t>.</w:t>
      </w:r>
      <w:r w:rsidR="002758C8">
        <w:t xml:space="preserve"> It can be seen that </w:t>
      </w:r>
      <w:r w:rsidR="00F91BC4">
        <w:t xml:space="preserve">1) the </w:t>
      </w:r>
      <w:r w:rsidR="006B4835">
        <w:t xml:space="preserve">4 extrapolation schemes achieve similar performance (around 1% difference), </w:t>
      </w:r>
      <w:r w:rsidR="00E70C0F">
        <w:t xml:space="preserve">and </w:t>
      </w:r>
      <w:r w:rsidR="006B4835">
        <w:t xml:space="preserve">2) </w:t>
      </w:r>
      <w:r w:rsidR="00E70C0F">
        <w:t>Alt3 achieves</w:t>
      </w:r>
      <w:r w:rsidR="0067738D">
        <w:t xml:space="preserve"> 70~110 bits less </w:t>
      </w:r>
      <w:r w:rsidR="009451CD">
        <w:t xml:space="preserve">in payload with less than 1% performance loss compared to extrapolation. </w:t>
      </w:r>
      <w:r w:rsidR="007D1FF9">
        <w:t>The payload difference is due to the fact that</w:t>
      </w:r>
      <w:r w:rsidR="009451CD">
        <w:t xml:space="preserve"> extrapolation </w:t>
      </w:r>
      <w:r w:rsidR="00772400">
        <w:t xml:space="preserve">leads to a larger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772400">
        <w:t xml:space="preserve"> value than Alt3, which results in a larger number of FD bases and a large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7D1FF9">
        <w:t>. Unfortunately, such a</w:t>
      </w:r>
      <w:r w:rsidR="00FB5DDE">
        <w:t>n increase in the payload does not bring significant gain.</w:t>
      </w:r>
    </w:p>
    <w:p w14:paraId="2C5CCF24" w14:textId="35EF1C4F" w:rsidR="002758C8" w:rsidRDefault="002758C8" w:rsidP="002758C8">
      <w:pPr>
        <w:jc w:val="center"/>
      </w:pPr>
      <w:r>
        <w:rPr>
          <w:noProof/>
        </w:rPr>
        <w:drawing>
          <wp:inline distT="0" distB="0" distL="0" distR="0" wp14:anchorId="595C4ADE" wp14:editId="095A84BE">
            <wp:extent cx="3706586" cy="2093595"/>
            <wp:effectExtent l="0" t="0" r="8255" b="1905"/>
            <wp:docPr id="1" name="Chart 1">
              <a:extLst xmlns:a="http://schemas.openxmlformats.org/drawingml/2006/main">
                <a:ext uri="{FF2B5EF4-FFF2-40B4-BE49-F238E27FC236}">
                  <a16:creationId xmlns:a16="http://schemas.microsoft.com/office/drawing/2014/main" id="{FF72B8D4-398B-481E-90B6-AF0D420C9D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11DDCC4" w14:textId="78AD8C85" w:rsidR="0000276A" w:rsidRPr="0058503B" w:rsidRDefault="0000276A" w:rsidP="002758C8">
      <w:pPr>
        <w:jc w:val="center"/>
        <w:rPr>
          <w:b/>
        </w:rPr>
      </w:pPr>
      <w:r w:rsidRPr="0058503B">
        <w:rPr>
          <w:b/>
        </w:rPr>
        <w:t xml:space="preserve">Figure </w:t>
      </w:r>
      <w:r w:rsidR="00881462" w:rsidRPr="0058503B">
        <w:rPr>
          <w:b/>
        </w:rPr>
        <w:t>7</w:t>
      </w:r>
      <w:r w:rsidRPr="0058503B">
        <w:rPr>
          <w:b/>
        </w:rPr>
        <w:t xml:space="preserve">. </w:t>
      </w:r>
      <w:r w:rsidR="00881462" w:rsidRPr="0058503B">
        <w:rPr>
          <w:b/>
        </w:rPr>
        <w:t>MU performance</w:t>
      </w:r>
      <w:r w:rsidR="0058503B" w:rsidRPr="0058503B">
        <w:rPr>
          <w:b/>
        </w:rPr>
        <w:t xml:space="preserve"> for different extrapolation method.</w:t>
      </w:r>
    </w:p>
    <w:p w14:paraId="27F1CD92" w14:textId="2F384876" w:rsidR="00562408" w:rsidRDefault="00335B6F" w:rsidP="00562408">
      <w:pPr>
        <w:jc w:val="both"/>
        <w:rPr>
          <w:lang w:val="en-GB"/>
        </w:rPr>
      </w:pPr>
      <w:r>
        <w:rPr>
          <w:lang w:val="en-GB"/>
        </w:rPr>
        <w:t>Besides, a</w:t>
      </w:r>
      <w:r w:rsidR="00562408">
        <w:rPr>
          <w:lang w:val="en-GB"/>
        </w:rPr>
        <w:t xml:space="preserve">lthough extrapolation/segmentation yields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562408">
        <w:rPr>
          <w:lang w:val="en-GB"/>
        </w:rPr>
        <w:t xml:space="preserve"> being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a</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3</m:t>
            </m:r>
          </m:e>
          <m:sup>
            <m:r>
              <w:rPr>
                <w:rFonts w:ascii="Cambria Math" w:hAnsi="Cambria Math"/>
                <w:lang w:val="en-GB"/>
              </w:rPr>
              <m:t>b</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5</m:t>
            </m:r>
          </m:e>
          <m:sup>
            <m:r>
              <w:rPr>
                <w:rFonts w:ascii="Cambria Math" w:hAnsi="Cambria Math"/>
                <w:lang w:val="en-GB"/>
              </w:rPr>
              <m:t>c</m:t>
            </m:r>
          </m:sup>
        </m:sSup>
      </m:oMath>
      <w:r w:rsidR="00562408">
        <w:rPr>
          <w:lang w:val="en-GB"/>
        </w:rPr>
        <w:t xml:space="preserve">, these two </w:t>
      </w:r>
      <w:r w:rsidR="00725E1E">
        <w:rPr>
          <w:lang w:val="en-GB"/>
        </w:rPr>
        <w:t>schemes</w:t>
      </w:r>
      <w:r w:rsidR="00562408">
        <w:rPr>
          <w:lang w:val="en-GB"/>
        </w:rPr>
        <w:t xml:space="preserve"> </w:t>
      </w:r>
      <w:r w:rsidR="00950590">
        <w:rPr>
          <w:lang w:val="en-GB"/>
        </w:rPr>
        <w:t>increase</w:t>
      </w:r>
      <w:r w:rsidR="00562408">
        <w:rPr>
          <w:lang w:val="en-GB"/>
        </w:rPr>
        <w:t xml:space="preserve"> the UE implementation and spec complexity as either of them provides a different implementation compared to the case where number of PMI </w:t>
      </w:r>
      <w:proofErr w:type="spellStart"/>
      <w:r w:rsidR="00562408">
        <w:rPr>
          <w:lang w:val="en-GB"/>
        </w:rPr>
        <w:t>subbands</w:t>
      </w:r>
      <w:proofErr w:type="spellEnd"/>
      <w:r w:rsidR="00562408">
        <w:rPr>
          <w:lang w:val="en-GB"/>
        </w:rPr>
        <w:t xml:space="preserve"> is smaller than or equal to 13. From this perspective, these two alternatives yield neither good performance gain nor simplified design. Hence, unified framework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SB</m:t>
            </m:r>
          </m:sub>
        </m:sSub>
        <m:r>
          <w:rPr>
            <w:rFonts w:ascii="Cambria Math" w:hAnsi="Cambria Math"/>
            <w:lang w:val="en-GB"/>
          </w:rPr>
          <m:t>×R</m:t>
        </m:r>
      </m:oMath>
      <w:r w:rsidR="00562408" w:rsidRPr="009A3135">
        <w:rPr>
          <w:lang w:val="en-GB"/>
        </w:rPr>
        <w:t xml:space="preserve"> regardless of its value should be</w:t>
      </w:r>
      <w:r w:rsidR="00562408">
        <w:rPr>
          <w:lang w:val="en-GB"/>
        </w:rPr>
        <w:t xml:space="preserve"> </w:t>
      </w:r>
      <w:r w:rsidR="00FB62C9">
        <w:rPr>
          <w:lang w:val="en-GB"/>
        </w:rPr>
        <w:t>supported</w:t>
      </w:r>
      <w:r w:rsidR="00562408">
        <w:rPr>
          <w:lang w:val="en-GB"/>
        </w:rPr>
        <w:t>.</w:t>
      </w:r>
    </w:p>
    <w:p w14:paraId="07A6C029" w14:textId="43BC9D66" w:rsidR="00562408" w:rsidRDefault="00562408" w:rsidP="00562408">
      <w:pPr>
        <w:jc w:val="both"/>
        <w:rPr>
          <w:b/>
          <w:i/>
          <w:lang w:val="en-GB"/>
        </w:rPr>
      </w:pPr>
      <w:r w:rsidRPr="001E2E10">
        <w:rPr>
          <w:b/>
          <w:i/>
          <w:lang w:val="en-GB"/>
        </w:rPr>
        <w:lastRenderedPageBreak/>
        <w:t>Proposal</w:t>
      </w:r>
      <w:r w:rsidR="0000276A">
        <w:rPr>
          <w:b/>
          <w:i/>
          <w:lang w:val="en-GB"/>
        </w:rPr>
        <w:t xml:space="preserve"> 4</w:t>
      </w:r>
      <w:r w:rsidRPr="001E2E10">
        <w:rPr>
          <w:b/>
          <w:i/>
          <w:lang w:val="en-GB"/>
        </w:rPr>
        <w:t xml:space="preserve">:  Support a unified framework </w:t>
      </w:r>
      <w:r>
        <w:rPr>
          <w:b/>
          <w:i/>
          <w:lang w:val="en-GB"/>
        </w:rPr>
        <w:t>to determine the</w:t>
      </w:r>
      <w:r w:rsidRPr="001E2E10">
        <w:rPr>
          <w:b/>
          <w:i/>
          <w:lang w:val="en-GB"/>
        </w:rPr>
        <w:t xml:space="preserve"> value of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oMath>
      <w:r>
        <w:rPr>
          <w:b/>
          <w:i/>
          <w:lang w:val="en-GB"/>
        </w:rPr>
        <w:t xml:space="preserve"> </w:t>
      </w:r>
      <w:r w:rsidRPr="001E2E10">
        <w:rPr>
          <w:b/>
          <w:i/>
          <w:lang w:val="en-GB"/>
        </w:rPr>
        <w:t xml:space="preserve">regardless </w:t>
      </w:r>
      <w:r>
        <w:rPr>
          <w:b/>
          <w:i/>
          <w:lang w:val="en-GB"/>
        </w:rPr>
        <w:t>its value, i.e.,</w:t>
      </w:r>
      <w:r w:rsidRPr="001E2E10">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SB</m:t>
            </m:r>
          </m:sub>
        </m:sSub>
        <m:r>
          <m:rPr>
            <m:sty m:val="bi"/>
          </m:rPr>
          <w:rPr>
            <w:rFonts w:ascii="Cambria Math" w:hAnsi="Cambria Math"/>
            <w:lang w:val="en-GB"/>
          </w:rPr>
          <m:t>×R</m:t>
        </m:r>
      </m:oMath>
      <w:r w:rsidR="00B42EF1">
        <w:rPr>
          <w:b/>
          <w:i/>
          <w:lang w:val="en-GB"/>
        </w:rPr>
        <w:t>.</w:t>
      </w:r>
    </w:p>
    <w:p w14:paraId="4C139155" w14:textId="6383EC70" w:rsidR="005046CA" w:rsidRDefault="005046CA" w:rsidP="0046550B">
      <w:pPr>
        <w:pStyle w:val="Heading1"/>
        <w:jc w:val="both"/>
      </w:pPr>
      <w:r>
        <w:t>CSI omission</w:t>
      </w:r>
      <w:r w:rsidR="00C66A73">
        <w:t xml:space="preserve"> </w:t>
      </w:r>
    </w:p>
    <w:p w14:paraId="4C6821FC" w14:textId="77777777" w:rsidR="00D82DC7" w:rsidRDefault="00202858" w:rsidP="00822229">
      <w:pPr>
        <w:jc w:val="both"/>
        <w:rPr>
          <w:lang w:val="en-GB" w:eastAsia="zh-CN"/>
        </w:rPr>
      </w:pPr>
      <w:r>
        <w:rPr>
          <w:lang w:val="en-GB"/>
        </w:rPr>
        <w:t xml:space="preserve">In general, CSI omission can be avoided via </w:t>
      </w:r>
      <w:r w:rsidR="008E0503">
        <w:rPr>
          <w:lang w:val="en-GB"/>
        </w:rPr>
        <w:t xml:space="preserve">network implementation. That is, when the </w:t>
      </w:r>
      <w:proofErr w:type="spellStart"/>
      <w:r w:rsidR="008E0503">
        <w:rPr>
          <w:lang w:val="en-GB"/>
        </w:rPr>
        <w:t>gNB</w:t>
      </w:r>
      <w:proofErr w:type="spellEnd"/>
      <w:r w:rsidR="008E0503">
        <w:rPr>
          <w:lang w:val="en-GB"/>
        </w:rPr>
        <w:t xml:space="preserve"> triggers CSI reports, </w:t>
      </w:r>
      <w:r w:rsidR="00217C27">
        <w:rPr>
          <w:lang w:val="en-GB"/>
        </w:rPr>
        <w:t>it should allocate UL resource targeting that each CSI is reported with its max payload.</w:t>
      </w:r>
      <w:r w:rsidR="008E0503">
        <w:rPr>
          <w:lang w:val="en-GB"/>
        </w:rPr>
        <w:t xml:space="preserve"> </w:t>
      </w:r>
      <w:r w:rsidR="00834A7C">
        <w:rPr>
          <w:lang w:val="en-GB"/>
        </w:rPr>
        <w:t>In Rel-15</w:t>
      </w:r>
      <w:r w:rsidR="00867724">
        <w:rPr>
          <w:lang w:val="en-GB"/>
        </w:rPr>
        <w:t xml:space="preserve"> type II codebook, since there is a big difference between the payload of rank-1 and rank-2</w:t>
      </w:r>
      <w:r w:rsidR="00315768">
        <w:rPr>
          <w:lang w:val="en-GB"/>
        </w:rPr>
        <w:t xml:space="preserve">, </w:t>
      </w:r>
      <w:r w:rsidR="00C15A64">
        <w:rPr>
          <w:lang w:val="en-GB"/>
        </w:rPr>
        <w:t xml:space="preserve">if the </w:t>
      </w:r>
      <w:proofErr w:type="spellStart"/>
      <w:r w:rsidR="00C15A64">
        <w:rPr>
          <w:lang w:val="en-GB"/>
        </w:rPr>
        <w:t>gNB</w:t>
      </w:r>
      <w:proofErr w:type="spellEnd"/>
      <w:r w:rsidR="00C15A64">
        <w:rPr>
          <w:lang w:val="en-GB"/>
        </w:rPr>
        <w:t xml:space="preserve"> always allocate resource targeting rank-2 payload, there would be some waste in UL resource</w:t>
      </w:r>
      <w:r w:rsidR="00C839BD">
        <w:rPr>
          <w:lang w:val="en-GB"/>
        </w:rPr>
        <w:t xml:space="preserve"> if the UE finally reports rank-1 CSI. Hence, </w:t>
      </w:r>
      <w:r w:rsidR="00E25A3F">
        <w:rPr>
          <w:lang w:val="en-GB"/>
        </w:rPr>
        <w:t>in Rel-15, to allow more efficient CSI report</w:t>
      </w:r>
      <w:r w:rsidR="00A07F45">
        <w:rPr>
          <w:lang w:val="en-GB"/>
        </w:rPr>
        <w:t xml:space="preserve"> configuration</w:t>
      </w:r>
      <w:r w:rsidR="004C687B">
        <w:rPr>
          <w:lang w:val="en-GB"/>
        </w:rPr>
        <w:t xml:space="preserve">, </w:t>
      </w:r>
      <w:r w:rsidR="00834A7C">
        <w:rPr>
          <w:lang w:val="en-GB"/>
        </w:rPr>
        <w:t>CSI omission</w:t>
      </w:r>
      <w:r w:rsidR="009D2B8F">
        <w:rPr>
          <w:lang w:val="en-GB"/>
        </w:rPr>
        <w:t xml:space="preserve"> based on subband decimation</w:t>
      </w:r>
      <w:r w:rsidR="00834A7C">
        <w:rPr>
          <w:lang w:val="en-GB"/>
        </w:rPr>
        <w:t xml:space="preserve"> was introduced</w:t>
      </w:r>
      <w:r w:rsidR="004C687B">
        <w:rPr>
          <w:lang w:val="en-GB"/>
        </w:rPr>
        <w:t>.</w:t>
      </w:r>
      <w:r w:rsidR="00F50E66">
        <w:rPr>
          <w:lang w:val="en-GB"/>
        </w:rPr>
        <w:t xml:space="preserve"> That is, the </w:t>
      </w:r>
      <w:proofErr w:type="spellStart"/>
      <w:r w:rsidR="00F50E66">
        <w:rPr>
          <w:lang w:val="en-GB"/>
        </w:rPr>
        <w:t>gNB</w:t>
      </w:r>
      <w:proofErr w:type="spellEnd"/>
      <w:r w:rsidR="00F50E66">
        <w:rPr>
          <w:lang w:val="en-GB"/>
        </w:rPr>
        <w:t xml:space="preserve"> does not allocate the UL resource </w:t>
      </w:r>
      <w:r w:rsidR="00BF1568">
        <w:rPr>
          <w:lang w:val="en-GB"/>
        </w:rPr>
        <w:t>based on the max payload of each CSI report, if the actual CSI payload exceed</w:t>
      </w:r>
      <w:r w:rsidR="00526E6D">
        <w:rPr>
          <w:lang w:val="en-GB"/>
        </w:rPr>
        <w:t>s</w:t>
      </w:r>
      <w:r w:rsidR="00BF1568">
        <w:rPr>
          <w:lang w:val="en-GB"/>
        </w:rPr>
        <w:t xml:space="preserve"> the budget of UL resource, the UE </w:t>
      </w:r>
      <w:r w:rsidR="0053571B">
        <w:rPr>
          <w:lang w:val="en-GB"/>
        </w:rPr>
        <w:t xml:space="preserve">omits the CSI on odd </w:t>
      </w:r>
      <w:proofErr w:type="spellStart"/>
      <w:r w:rsidR="0053571B">
        <w:rPr>
          <w:lang w:val="en-GB"/>
        </w:rPr>
        <w:t>subbands</w:t>
      </w:r>
      <w:proofErr w:type="spellEnd"/>
      <w:r w:rsidR="0053571B">
        <w:rPr>
          <w:lang w:val="en-GB"/>
        </w:rPr>
        <w:t xml:space="preserve">. This mechanism is simple and does not </w:t>
      </w:r>
      <w:r w:rsidR="009B34DD">
        <w:rPr>
          <w:lang w:val="en-GB"/>
        </w:rPr>
        <w:t>require</w:t>
      </w:r>
      <w:r w:rsidR="0053571B">
        <w:rPr>
          <w:lang w:val="en-GB"/>
        </w:rPr>
        <w:t xml:space="preserve"> CQI</w:t>
      </w:r>
      <w:r w:rsidR="009B34DD">
        <w:rPr>
          <w:lang w:val="en-GB"/>
        </w:rPr>
        <w:t>/PMI</w:t>
      </w:r>
      <w:r w:rsidR="0053571B">
        <w:rPr>
          <w:lang w:val="en-GB"/>
        </w:rPr>
        <w:t xml:space="preserve"> </w:t>
      </w:r>
      <w:r w:rsidR="009B34DD">
        <w:rPr>
          <w:lang w:val="en-GB"/>
        </w:rPr>
        <w:t>re</w:t>
      </w:r>
      <w:r w:rsidR="0053571B">
        <w:rPr>
          <w:lang w:val="en-GB"/>
        </w:rPr>
        <w:t>calculation</w:t>
      </w:r>
      <w:r w:rsidR="009B34DD">
        <w:rPr>
          <w:lang w:val="en-GB"/>
        </w:rPr>
        <w:t>.</w:t>
      </w:r>
      <w:r w:rsidR="0053571B">
        <w:rPr>
          <w:lang w:val="en-GB"/>
        </w:rPr>
        <w:t xml:space="preserve"> </w:t>
      </w:r>
    </w:p>
    <w:p w14:paraId="15A02483" w14:textId="06C7DDBE" w:rsidR="00C30269" w:rsidRDefault="00006970" w:rsidP="00822229">
      <w:pPr>
        <w:jc w:val="both"/>
        <w:rPr>
          <w:lang w:val="en-GB"/>
        </w:rPr>
      </w:pPr>
      <w:r>
        <w:rPr>
          <w:lang w:val="en-GB"/>
        </w:rPr>
        <w:t xml:space="preserve">However, in </w:t>
      </w:r>
      <w:r w:rsidR="00212572">
        <w:rPr>
          <w:lang w:val="en-GB"/>
        </w:rPr>
        <w:t>Rel-16 Type II codebook</w:t>
      </w:r>
      <w:r w:rsidR="005E3A76">
        <w:rPr>
          <w:lang w:val="en-GB"/>
        </w:rPr>
        <w:t>,</w:t>
      </w:r>
      <w:r w:rsidR="00212572">
        <w:rPr>
          <w:lang w:val="en-GB"/>
        </w:rPr>
        <w:t xml:space="preserve"> since</w:t>
      </w:r>
      <w:r w:rsidR="005E3A76">
        <w:rPr>
          <w:lang w:val="en-GB"/>
        </w:rPr>
        <w:t xml:space="preserve"> any single coefficient in Rel-16 type II is related to the PMI of all </w:t>
      </w:r>
      <w:proofErr w:type="spellStart"/>
      <w:r w:rsidR="005E3A76">
        <w:rPr>
          <w:lang w:val="en-GB"/>
        </w:rPr>
        <w:t>subbands</w:t>
      </w:r>
      <w:proofErr w:type="spellEnd"/>
      <w:r w:rsidR="00212572">
        <w:rPr>
          <w:lang w:val="en-GB"/>
        </w:rPr>
        <w:t>, subband decimation is not reusable</w:t>
      </w:r>
      <w:r w:rsidR="00D24FF7">
        <w:rPr>
          <w:lang w:val="en-GB"/>
        </w:rPr>
        <w:t xml:space="preserve"> and omitting any coefficient may</w:t>
      </w:r>
      <w:r w:rsidR="009B34DD">
        <w:rPr>
          <w:lang w:val="en-GB"/>
        </w:rPr>
        <w:t xml:space="preserve"> impact the </w:t>
      </w:r>
      <w:r w:rsidR="00526E6D">
        <w:rPr>
          <w:lang w:val="en-GB"/>
        </w:rPr>
        <w:t xml:space="preserve">subband </w:t>
      </w:r>
      <w:r w:rsidR="009B34DD">
        <w:rPr>
          <w:lang w:val="en-GB"/>
        </w:rPr>
        <w:t>CQI</w:t>
      </w:r>
      <w:r w:rsidR="005E3A76">
        <w:rPr>
          <w:lang w:val="en-GB"/>
        </w:rPr>
        <w:t>.</w:t>
      </w:r>
      <w:r w:rsidR="00526E6D">
        <w:rPr>
          <w:lang w:val="en-GB"/>
        </w:rPr>
        <w:t xml:space="preserve"> </w:t>
      </w:r>
      <w:r w:rsidR="000D7AEF">
        <w:rPr>
          <w:lang w:val="en-GB"/>
        </w:rPr>
        <w:t xml:space="preserve">Hence, from this aspect, it is ideal </w:t>
      </w:r>
      <w:r w:rsidR="00903F6F">
        <w:rPr>
          <w:lang w:val="en-GB"/>
        </w:rPr>
        <w:t xml:space="preserve">that the UE does not expect to be configured </w:t>
      </w:r>
      <w:r w:rsidR="00D3636C">
        <w:rPr>
          <w:lang w:val="en-GB"/>
        </w:rPr>
        <w:t xml:space="preserve">with CSI report whose payload exceeds the allocated UL resource. </w:t>
      </w:r>
      <w:r w:rsidR="0022449E">
        <w:rPr>
          <w:lang w:val="en-GB"/>
        </w:rPr>
        <w:t>On the other hand</w:t>
      </w:r>
      <w:r w:rsidR="00D3636C">
        <w:rPr>
          <w:lang w:val="en-GB"/>
        </w:rPr>
        <w:t xml:space="preserve">, it is understandable that </w:t>
      </w:r>
      <w:r w:rsidR="00D82DC7">
        <w:rPr>
          <w:lang w:val="en-GB"/>
        </w:rPr>
        <w:t xml:space="preserve">there </w:t>
      </w:r>
      <w:r w:rsidR="00D448AF">
        <w:rPr>
          <w:lang w:val="en-GB"/>
        </w:rPr>
        <w:t>still exists a big gap between the rank-1 payload and rank-2</w:t>
      </w:r>
      <w:r w:rsidR="00FD4A69">
        <w:rPr>
          <w:lang w:val="en-GB"/>
        </w:rPr>
        <w:t>/3/4</w:t>
      </w:r>
      <w:r w:rsidR="00D448AF">
        <w:rPr>
          <w:lang w:val="en-GB"/>
        </w:rPr>
        <w:t xml:space="preserve"> payload in Rel-16 Type II codebook</w:t>
      </w:r>
      <w:r w:rsidR="00D843C1">
        <w:rPr>
          <w:lang w:val="en-GB"/>
        </w:rPr>
        <w:t xml:space="preserve">, </w:t>
      </w:r>
      <w:r w:rsidR="00E610FD">
        <w:rPr>
          <w:lang w:val="en-GB"/>
        </w:rPr>
        <w:t xml:space="preserve">CSI omission may </w:t>
      </w:r>
      <w:r w:rsidR="003E5E9C">
        <w:rPr>
          <w:lang w:val="en-GB"/>
        </w:rPr>
        <w:t xml:space="preserve">be </w:t>
      </w:r>
      <w:r w:rsidR="00E610FD">
        <w:rPr>
          <w:lang w:val="en-GB"/>
        </w:rPr>
        <w:t xml:space="preserve">still </w:t>
      </w:r>
      <w:r w:rsidR="003E5E9C">
        <w:rPr>
          <w:lang w:val="en-GB"/>
        </w:rPr>
        <w:t>beneficial to</w:t>
      </w:r>
      <w:r w:rsidR="00E610FD">
        <w:rPr>
          <w:lang w:val="en-GB"/>
        </w:rPr>
        <w:t xml:space="preserve"> </w:t>
      </w:r>
      <w:r w:rsidR="00D843C1">
        <w:rPr>
          <w:lang w:val="en-GB"/>
        </w:rPr>
        <w:t xml:space="preserve">efficient CSI report trigger. Thus, as a secondary preference, </w:t>
      </w:r>
      <w:r w:rsidR="00240DC5">
        <w:rPr>
          <w:lang w:val="en-GB"/>
        </w:rPr>
        <w:t xml:space="preserve">the CSI omission rule for </w:t>
      </w:r>
      <w:r w:rsidR="00656CF8">
        <w:rPr>
          <w:lang w:val="en-GB"/>
        </w:rPr>
        <w:t xml:space="preserve">Rel-16 </w:t>
      </w:r>
      <w:r w:rsidR="0031659C">
        <w:rPr>
          <w:lang w:val="en-GB"/>
        </w:rPr>
        <w:t xml:space="preserve">shall be </w:t>
      </w:r>
      <w:proofErr w:type="gramStart"/>
      <w:r w:rsidR="0031659C">
        <w:rPr>
          <w:lang w:val="en-GB"/>
        </w:rPr>
        <w:t>studied, but</w:t>
      </w:r>
      <w:proofErr w:type="gramEnd"/>
      <w:r w:rsidR="00240DC5">
        <w:rPr>
          <w:lang w:val="en-GB"/>
        </w:rPr>
        <w:t xml:space="preserve"> consider design</w:t>
      </w:r>
      <w:r w:rsidR="003C4DE3">
        <w:rPr>
          <w:lang w:val="en-GB"/>
        </w:rPr>
        <w:t xml:space="preserve"> with</w:t>
      </w:r>
      <w:r w:rsidR="00240DC5">
        <w:rPr>
          <w:lang w:val="en-GB"/>
        </w:rPr>
        <w:t xml:space="preserve"> </w:t>
      </w:r>
      <w:r w:rsidR="003C4DE3">
        <w:rPr>
          <w:lang w:val="en-GB"/>
        </w:rPr>
        <w:t>no</w:t>
      </w:r>
      <w:r w:rsidR="00240DC5">
        <w:rPr>
          <w:lang w:val="en-GB"/>
        </w:rPr>
        <w:t xml:space="preserve"> impact to CQIs/PMIs</w:t>
      </w:r>
      <w:r w:rsidR="00656CF8">
        <w:rPr>
          <w:lang w:val="en-GB"/>
        </w:rPr>
        <w:t xml:space="preserve">. </w:t>
      </w:r>
      <w:r w:rsidR="004775AA">
        <w:rPr>
          <w:lang w:val="en-GB"/>
        </w:rPr>
        <w:t xml:space="preserve">The reason is as follows. </w:t>
      </w:r>
    </w:p>
    <w:p w14:paraId="57B8F4F0" w14:textId="77777777" w:rsidR="00C30269" w:rsidRPr="00387F7A" w:rsidRDefault="004775AA" w:rsidP="00387F7A">
      <w:pPr>
        <w:pStyle w:val="ListParagraph"/>
        <w:numPr>
          <w:ilvl w:val="0"/>
          <w:numId w:val="29"/>
        </w:numPr>
        <w:jc w:val="both"/>
        <w:rPr>
          <w:sz w:val="20"/>
          <w:lang w:val="en-GB"/>
        </w:rPr>
      </w:pPr>
      <w:r w:rsidRPr="00387F7A">
        <w:rPr>
          <w:sz w:val="20"/>
          <w:lang w:val="en-GB"/>
        </w:rPr>
        <w:t xml:space="preserve">The UE may process multiple CSI calculation in parallel, </w:t>
      </w:r>
      <w:r w:rsidR="007318C7" w:rsidRPr="00387F7A">
        <w:rPr>
          <w:sz w:val="20"/>
          <w:lang w:val="en-GB"/>
        </w:rPr>
        <w:t>then</w:t>
      </w:r>
      <w:r w:rsidR="00AC14D0" w:rsidRPr="00387F7A">
        <w:rPr>
          <w:sz w:val="20"/>
          <w:lang w:val="en-GB"/>
        </w:rPr>
        <w:t xml:space="preserve"> decide whether CSI omission is needed after</w:t>
      </w:r>
      <w:r w:rsidR="007318C7" w:rsidRPr="00387F7A">
        <w:rPr>
          <w:sz w:val="20"/>
          <w:lang w:val="en-GB"/>
        </w:rPr>
        <w:t xml:space="preserve">wards. </w:t>
      </w:r>
      <w:r w:rsidR="00CC350C" w:rsidRPr="00387F7A">
        <w:rPr>
          <w:sz w:val="20"/>
          <w:lang w:val="en-GB"/>
        </w:rPr>
        <w:t>S</w:t>
      </w:r>
      <w:r w:rsidR="007318C7" w:rsidRPr="00387F7A">
        <w:rPr>
          <w:sz w:val="20"/>
          <w:lang w:val="en-GB"/>
        </w:rPr>
        <w:t>ince there would be very little time left for UE to transmit the CSI reports on PUSCH</w:t>
      </w:r>
      <w:r w:rsidR="00CC350C" w:rsidRPr="00387F7A">
        <w:rPr>
          <w:sz w:val="20"/>
          <w:lang w:val="en-GB"/>
        </w:rPr>
        <w:t xml:space="preserve"> after all the CSI calculation</w:t>
      </w:r>
      <w:r w:rsidR="007318C7" w:rsidRPr="00387F7A">
        <w:rPr>
          <w:sz w:val="20"/>
          <w:lang w:val="en-GB"/>
        </w:rPr>
        <w:t>, the CSI omission shall only comprise simple operations like adjusting/removing (portion of) the UL payload to meet the target coding rate, but not including any operation requiring CSI recalculation.</w:t>
      </w:r>
      <w:r w:rsidR="003D3E45" w:rsidRPr="00387F7A">
        <w:rPr>
          <w:sz w:val="20"/>
          <w:lang w:val="en-GB"/>
        </w:rPr>
        <w:t xml:space="preserve"> </w:t>
      </w:r>
    </w:p>
    <w:p w14:paraId="18FC720B" w14:textId="2BF6840C" w:rsidR="00834A7C" w:rsidRPr="00387F7A" w:rsidRDefault="003D3E45" w:rsidP="00387F7A">
      <w:pPr>
        <w:pStyle w:val="ListParagraph"/>
        <w:numPr>
          <w:ilvl w:val="0"/>
          <w:numId w:val="29"/>
        </w:numPr>
        <w:jc w:val="both"/>
        <w:rPr>
          <w:sz w:val="20"/>
          <w:lang w:val="en-GB"/>
        </w:rPr>
      </w:pPr>
      <w:r w:rsidRPr="00387F7A">
        <w:rPr>
          <w:sz w:val="20"/>
          <w:lang w:val="en-GB"/>
        </w:rPr>
        <w:t xml:space="preserve">Another reason for </w:t>
      </w:r>
      <w:r w:rsidR="004B0E33" w:rsidRPr="00387F7A">
        <w:rPr>
          <w:sz w:val="20"/>
          <w:lang w:val="en-GB"/>
        </w:rPr>
        <w:t xml:space="preserve">no CSI recalculation is that </w:t>
      </w:r>
      <w:r w:rsidR="00B6588A" w:rsidRPr="00387F7A">
        <w:rPr>
          <w:sz w:val="20"/>
          <w:lang w:val="en-GB"/>
        </w:rPr>
        <w:t xml:space="preserve">if </w:t>
      </w:r>
      <w:r w:rsidR="00C30269" w:rsidRPr="00387F7A">
        <w:rPr>
          <w:sz w:val="20"/>
          <w:lang w:val="en-GB"/>
        </w:rPr>
        <w:t>UE updates rank or NNZC</w:t>
      </w:r>
      <w:r w:rsidR="00B6588A" w:rsidRPr="00387F7A">
        <w:rPr>
          <w:sz w:val="20"/>
          <w:lang w:val="en-GB"/>
        </w:rPr>
        <w:t xml:space="preserve">, the network would not know whether the lower rank/NNZC is due to CSI omission or a UE preferred CSI. Thus, it is important to have CSI omission </w:t>
      </w:r>
      <w:r w:rsidR="00B1393F" w:rsidRPr="00387F7A">
        <w:rPr>
          <w:sz w:val="20"/>
          <w:lang w:val="en-GB"/>
        </w:rPr>
        <w:t xml:space="preserve">without CSI recalculation </w:t>
      </w:r>
      <w:r w:rsidR="00B6588A" w:rsidRPr="00387F7A">
        <w:rPr>
          <w:sz w:val="20"/>
          <w:lang w:val="en-GB"/>
        </w:rPr>
        <w:t>so that the network is able to schedule more UL resource for the next CSI report trigger.</w:t>
      </w:r>
    </w:p>
    <w:p w14:paraId="740DBC78" w14:textId="37E4A658" w:rsidR="009D2B8F" w:rsidRDefault="0040011E" w:rsidP="00822229">
      <w:pPr>
        <w:jc w:val="both"/>
        <w:rPr>
          <w:lang w:val="en-GB"/>
        </w:rPr>
      </w:pPr>
      <w:r>
        <w:rPr>
          <w:lang w:val="en-GB"/>
        </w:rPr>
        <w:t>Hence, based on the discussion, we propose</w:t>
      </w:r>
    </w:p>
    <w:p w14:paraId="23699986" w14:textId="55A108C8" w:rsidR="00BB5286" w:rsidRPr="00387F7A" w:rsidRDefault="0040011E" w:rsidP="00822229">
      <w:pPr>
        <w:jc w:val="both"/>
        <w:rPr>
          <w:b/>
          <w:i/>
          <w:lang w:val="en-GB"/>
        </w:rPr>
      </w:pPr>
      <w:r w:rsidRPr="00387F7A">
        <w:rPr>
          <w:b/>
          <w:i/>
          <w:lang w:val="en-GB"/>
        </w:rPr>
        <w:t>Proposal</w:t>
      </w:r>
      <w:r w:rsidR="0058503B">
        <w:rPr>
          <w:b/>
          <w:i/>
          <w:lang w:val="en-GB"/>
        </w:rPr>
        <w:t xml:space="preserve"> 5</w:t>
      </w:r>
      <w:r w:rsidRPr="00387F7A">
        <w:rPr>
          <w:b/>
          <w:i/>
          <w:lang w:val="en-GB"/>
        </w:rPr>
        <w:t>:</w:t>
      </w:r>
      <w:r w:rsidR="00FC3074" w:rsidRPr="00387F7A">
        <w:rPr>
          <w:b/>
          <w:i/>
          <w:lang w:val="en-GB"/>
        </w:rPr>
        <w:t xml:space="preserve"> For Rel-16 Type II CSI,</w:t>
      </w:r>
      <w:r w:rsidRPr="00387F7A">
        <w:rPr>
          <w:b/>
          <w:i/>
          <w:lang w:val="en-GB"/>
        </w:rPr>
        <w:t xml:space="preserve"> </w:t>
      </w:r>
      <w:r w:rsidR="00BB5286" w:rsidRPr="00387F7A">
        <w:rPr>
          <w:b/>
          <w:i/>
          <w:lang w:val="en-GB"/>
        </w:rPr>
        <w:t>support one of the following</w:t>
      </w:r>
    </w:p>
    <w:p w14:paraId="1299ED96" w14:textId="666E8FDA" w:rsidR="009D2B8F" w:rsidRPr="00387F7A" w:rsidRDefault="00FC3074" w:rsidP="00387F7A">
      <w:pPr>
        <w:pStyle w:val="ListParagraph"/>
        <w:numPr>
          <w:ilvl w:val="0"/>
          <w:numId w:val="28"/>
        </w:numPr>
        <w:jc w:val="both"/>
        <w:rPr>
          <w:b/>
          <w:i/>
          <w:sz w:val="20"/>
          <w:lang w:val="en-GB"/>
        </w:rPr>
      </w:pPr>
      <w:r w:rsidRPr="00387F7A">
        <w:rPr>
          <w:b/>
          <w:i/>
          <w:sz w:val="20"/>
          <w:lang w:val="en-GB"/>
        </w:rPr>
        <w:t>UE does not expect to be configured with a CSI report whose payload exceeds the allocated UL resource</w:t>
      </w:r>
      <w:r w:rsidR="00BB5286" w:rsidRPr="00387F7A">
        <w:rPr>
          <w:b/>
          <w:i/>
          <w:sz w:val="20"/>
          <w:lang w:val="en-GB"/>
        </w:rPr>
        <w:t xml:space="preserve"> (first priority);</w:t>
      </w:r>
    </w:p>
    <w:p w14:paraId="0B960C22" w14:textId="230B509F" w:rsidR="005761EF" w:rsidRPr="00D76B11" w:rsidRDefault="005761EF" w:rsidP="00387F7A">
      <w:pPr>
        <w:pStyle w:val="ListParagraph"/>
        <w:numPr>
          <w:ilvl w:val="0"/>
          <w:numId w:val="28"/>
        </w:numPr>
        <w:jc w:val="both"/>
        <w:rPr>
          <w:b/>
          <w:i/>
          <w:sz w:val="20"/>
          <w:lang w:val="en-GB"/>
        </w:rPr>
      </w:pPr>
      <w:r w:rsidRPr="00387F7A">
        <w:rPr>
          <w:b/>
          <w:i/>
          <w:sz w:val="20"/>
          <w:lang w:val="en-GB"/>
        </w:rPr>
        <w:t>CSI omission for Rel-16 Type II codebook shall not require CSI recalculation, especially for CQI</w:t>
      </w:r>
      <w:r w:rsidR="0003742B">
        <w:rPr>
          <w:b/>
          <w:i/>
          <w:sz w:val="20"/>
          <w:lang w:val="en-GB"/>
        </w:rPr>
        <w:t xml:space="preserve"> </w:t>
      </w:r>
      <w:r w:rsidR="003C6570" w:rsidRPr="00D76B11">
        <w:rPr>
          <w:b/>
          <w:i/>
          <w:sz w:val="20"/>
          <w:lang w:val="en-GB"/>
        </w:rPr>
        <w:t>(second priority)</w:t>
      </w:r>
      <w:r w:rsidRPr="00D76B11">
        <w:rPr>
          <w:b/>
          <w:i/>
          <w:sz w:val="20"/>
          <w:lang w:val="en-GB"/>
        </w:rPr>
        <w:t>.</w:t>
      </w:r>
    </w:p>
    <w:p w14:paraId="45E60D42" w14:textId="53982F5B" w:rsidR="002A6089" w:rsidRDefault="00D50EFD" w:rsidP="00822229">
      <w:pPr>
        <w:jc w:val="both"/>
        <w:rPr>
          <w:lang w:val="en-GB"/>
        </w:rPr>
      </w:pPr>
      <w:r>
        <w:rPr>
          <w:lang w:val="en-GB"/>
        </w:rPr>
        <w:t>As aforementioned</w:t>
      </w:r>
      <w:r w:rsidR="008A2A9E">
        <w:rPr>
          <w:lang w:val="en-GB"/>
        </w:rPr>
        <w:t>, any single coefficient in Rel-16 Type II CSI is related to the PMI of al</w:t>
      </w:r>
      <w:r w:rsidR="00DD4F57">
        <w:rPr>
          <w:lang w:val="en-GB"/>
        </w:rPr>
        <w:t>l</w:t>
      </w:r>
      <w:r w:rsidR="008A2A9E">
        <w:rPr>
          <w:lang w:val="en-GB"/>
        </w:rPr>
        <w:t xml:space="preserve"> </w:t>
      </w:r>
      <w:proofErr w:type="spellStart"/>
      <w:r w:rsidR="008A2A9E">
        <w:rPr>
          <w:lang w:val="en-GB"/>
        </w:rPr>
        <w:t>subbands</w:t>
      </w:r>
      <w:proofErr w:type="spellEnd"/>
      <w:r w:rsidR="008A2A9E">
        <w:rPr>
          <w:lang w:val="en-GB"/>
        </w:rPr>
        <w:t xml:space="preserve">, </w:t>
      </w:r>
      <w:r w:rsidR="00DD4F57">
        <w:rPr>
          <w:lang w:val="en-GB"/>
        </w:rPr>
        <w:t>so omitting any single coefficient would change the PMI</w:t>
      </w:r>
      <w:r w:rsidR="009F61C3">
        <w:rPr>
          <w:lang w:val="en-GB"/>
        </w:rPr>
        <w:t xml:space="preserve"> on all </w:t>
      </w:r>
      <w:proofErr w:type="spellStart"/>
      <w:r w:rsidR="009F61C3">
        <w:rPr>
          <w:lang w:val="en-GB"/>
        </w:rPr>
        <w:t>subbands</w:t>
      </w:r>
      <w:proofErr w:type="spellEnd"/>
      <w:r w:rsidR="009F61C3">
        <w:rPr>
          <w:lang w:val="en-GB"/>
        </w:rPr>
        <w:t xml:space="preserve">. This would lead to a mismatch between the CQI and the PMI after omission as the UE does not expect </w:t>
      </w:r>
      <w:r w:rsidR="00DC4EEA">
        <w:rPr>
          <w:lang w:val="en-GB"/>
        </w:rPr>
        <w:t>to update the</w:t>
      </w:r>
      <w:r w:rsidR="009F61C3">
        <w:rPr>
          <w:lang w:val="en-GB"/>
        </w:rPr>
        <w:t xml:space="preserve"> CQI</w:t>
      </w:r>
      <w:r w:rsidR="00DC4EEA">
        <w:rPr>
          <w:lang w:val="en-GB"/>
        </w:rPr>
        <w:t xml:space="preserve">. From this perspective, </w:t>
      </w:r>
      <w:r w:rsidR="00383ABC">
        <w:rPr>
          <w:lang w:val="en-GB"/>
        </w:rPr>
        <w:t xml:space="preserve">apart from the wideband SD bases, </w:t>
      </w:r>
      <w:r w:rsidR="0058689C">
        <w:rPr>
          <w:lang w:val="en-GB"/>
        </w:rPr>
        <w:t>all</w:t>
      </w:r>
      <w:r w:rsidR="00383ABC">
        <w:rPr>
          <w:lang w:val="en-GB"/>
        </w:rPr>
        <w:t xml:space="preserve"> the other</w:t>
      </w:r>
      <w:r w:rsidR="0058689C">
        <w:rPr>
          <w:lang w:val="en-GB"/>
        </w:rPr>
        <w:t xml:space="preserve"> components in UCI part 2</w:t>
      </w:r>
      <w:r w:rsidR="00383ABC">
        <w:rPr>
          <w:lang w:val="en-GB"/>
        </w:rPr>
        <w:t xml:space="preserve">, i.e., FD bases selection, bitmap used to indicate NNZC locations, SCI and NNZC quantization, become useless. </w:t>
      </w:r>
      <w:r w:rsidR="006254EA">
        <w:rPr>
          <w:lang w:val="en-GB"/>
        </w:rPr>
        <w:t xml:space="preserve">Besides, removing all those </w:t>
      </w:r>
      <w:r w:rsidR="001F1FCB">
        <w:rPr>
          <w:lang w:val="en-GB"/>
        </w:rPr>
        <w:t xml:space="preserve">CSI components </w:t>
      </w:r>
      <w:r w:rsidR="00B97A71">
        <w:rPr>
          <w:lang w:val="en-GB"/>
        </w:rPr>
        <w:t>except for SD bases would lead to a lower coding rate than omitting a fraction of coefficients/bitmap</w:t>
      </w:r>
      <w:r w:rsidR="000E5831">
        <w:rPr>
          <w:lang w:val="en-GB"/>
        </w:rPr>
        <w:t>s. Hence, based on the discussion, we propose</w:t>
      </w:r>
    </w:p>
    <w:p w14:paraId="105DA52E" w14:textId="171926AD" w:rsidR="000E5831" w:rsidRPr="006D6AED" w:rsidRDefault="000E5831" w:rsidP="00822229">
      <w:pPr>
        <w:jc w:val="both"/>
        <w:rPr>
          <w:b/>
          <w:i/>
          <w:lang w:val="en-GB"/>
        </w:rPr>
      </w:pPr>
      <w:r w:rsidRPr="006D6AED">
        <w:rPr>
          <w:b/>
          <w:i/>
          <w:lang w:val="en-GB"/>
        </w:rPr>
        <w:t>Proposal 6: For Rel-16 Type II CSI</w:t>
      </w:r>
      <w:r w:rsidR="00F924A8" w:rsidRPr="006D6AED">
        <w:rPr>
          <w:b/>
          <w:i/>
          <w:lang w:val="en-GB"/>
        </w:rPr>
        <w:t xml:space="preserve"> omission, support omitting all CSI components other than SD bases</w:t>
      </w:r>
      <w:r w:rsidR="006D6AED" w:rsidRPr="006D6AED">
        <w:rPr>
          <w:b/>
          <w:i/>
          <w:lang w:val="en-GB"/>
        </w:rPr>
        <w:t xml:space="preserve"> in UCI part 2.</w:t>
      </w:r>
    </w:p>
    <w:p w14:paraId="3283EAEA" w14:textId="01567051" w:rsidR="00387D4F" w:rsidRDefault="00387D4F" w:rsidP="0086503F">
      <w:pPr>
        <w:pStyle w:val="Heading1"/>
        <w:jc w:val="both"/>
      </w:pPr>
      <w:r>
        <w:t>UE capability</w:t>
      </w:r>
    </w:p>
    <w:p w14:paraId="78317795" w14:textId="059C2052" w:rsidR="00E708D1" w:rsidRPr="00011E99" w:rsidRDefault="00092D6D" w:rsidP="00C5197A">
      <w:r>
        <w:rPr>
          <w:lang w:val="en-GB"/>
        </w:rPr>
        <w:t xml:space="preserve">In Rel-15, </w:t>
      </w:r>
      <w:r w:rsidR="00E845B3">
        <w:rPr>
          <w:lang w:val="en-GB"/>
        </w:rPr>
        <w:t>UE reports the max number of simultaneou</w:t>
      </w:r>
      <w:r w:rsidR="00E506DE">
        <w:rPr>
          <w:lang w:val="en-GB"/>
        </w:rPr>
        <w:t xml:space="preserve">s resource and max number of simultaneous ports per codebook, and also reports the max number of simultaneous resource and max number of simultaneous ports per </w:t>
      </w:r>
      <w:r w:rsidR="00F94291">
        <w:rPr>
          <w:lang w:val="en-GB"/>
        </w:rPr>
        <w:t>band-band combination regardless of codebook type. These type</w:t>
      </w:r>
      <w:r w:rsidR="00A741D8">
        <w:rPr>
          <w:lang w:val="en-GB"/>
        </w:rPr>
        <w:t>s</w:t>
      </w:r>
      <w:r w:rsidR="00F94291">
        <w:rPr>
          <w:lang w:val="en-GB"/>
        </w:rPr>
        <w:t xml:space="preserve"> of capability </w:t>
      </w:r>
      <w:r w:rsidR="00A741D8">
        <w:rPr>
          <w:lang w:val="en-GB"/>
        </w:rPr>
        <w:t>reflect UE’s memory size to store intermediate results of CSI calculations. For</w:t>
      </w:r>
      <w:r w:rsidR="009539D7">
        <w:rPr>
          <w:lang w:val="en-GB"/>
        </w:rPr>
        <w:t xml:space="preserve"> a single CSI-RS resource associated</w:t>
      </w:r>
      <w:r w:rsidR="00335E36">
        <w:rPr>
          <w:lang w:val="en-GB"/>
        </w:rPr>
        <w:t xml:space="preserve"> with N CSI reports,</w:t>
      </w:r>
      <w:r w:rsidR="00914A9A">
        <w:rPr>
          <w:lang w:val="en-GB"/>
        </w:rPr>
        <w:t xml:space="preserve"> </w:t>
      </w:r>
      <w:r w:rsidR="00A741D8">
        <w:rPr>
          <w:lang w:val="en-GB"/>
        </w:rPr>
        <w:t xml:space="preserve">it is also agreed that </w:t>
      </w:r>
      <w:r w:rsidR="00914A9A">
        <w:t>the CSI-RS resource and the CSI-RS ports within the resource are counted</w:t>
      </w:r>
      <w:r w:rsidR="00F44C32">
        <w:t xml:space="preserve"> N </w:t>
      </w:r>
      <w:r w:rsidR="00914A9A">
        <w:t>times</w:t>
      </w:r>
      <w:r w:rsidR="00F44C32">
        <w:t xml:space="preserve">. The motivation is that </w:t>
      </w:r>
      <w:r w:rsidR="00804D33">
        <w:t>two different</w:t>
      </w:r>
      <w:r w:rsidR="00BB29EC">
        <w:t xml:space="preserve"> CSI report may have different report quantity or</w:t>
      </w:r>
      <w:r w:rsidR="00E63DA1">
        <w:t xml:space="preserve"> different interference measurement, </w:t>
      </w:r>
      <w:r w:rsidR="00804D33">
        <w:t xml:space="preserve">and </w:t>
      </w:r>
      <w:r w:rsidR="00E63DA1">
        <w:t>these two CSI calculation</w:t>
      </w:r>
      <w:r w:rsidR="00804D33">
        <w:t>s</w:t>
      </w:r>
      <w:r w:rsidR="00E63DA1">
        <w:t xml:space="preserve"> may not share common intermediate results</w:t>
      </w:r>
      <w:r w:rsidR="00804D33">
        <w:t>. So</w:t>
      </w:r>
      <w:r w:rsidR="007E1376">
        <w:t>, the</w:t>
      </w:r>
      <w:r w:rsidR="00804D33">
        <w:t xml:space="preserve"> </w:t>
      </w:r>
      <w:r w:rsidR="00C22027">
        <w:t>memory used to store intermediate re</w:t>
      </w:r>
      <w:r w:rsidR="00A33E1E">
        <w:t>sults is</w:t>
      </w:r>
      <w:r w:rsidR="00771DC1">
        <w:t xml:space="preserve"> doubled even if </w:t>
      </w:r>
      <w:r w:rsidR="00A33E1E">
        <w:t>the two</w:t>
      </w:r>
      <w:r w:rsidR="00CF7B6C">
        <w:t xml:space="preserve"> CSI reports share</w:t>
      </w:r>
      <w:r w:rsidR="00771DC1">
        <w:t xml:space="preserve"> a common CSI-RS resource. </w:t>
      </w:r>
      <w:r w:rsidR="00E708D1">
        <w:t xml:space="preserve">Following the above logic, </w:t>
      </w:r>
      <w:r w:rsidR="00CF7B6C">
        <w:t xml:space="preserve">when R=2 is configured </w:t>
      </w:r>
      <w:r w:rsidR="00E708D1">
        <w:t xml:space="preserve">in Rel-16, </w:t>
      </w:r>
      <w:r w:rsidR="00FD6F0E">
        <w:t>there would be two different PMIs in one CQI</w:t>
      </w:r>
      <w:r w:rsidR="00547381">
        <w:t xml:space="preserve">. </w:t>
      </w:r>
      <w:r w:rsidR="00547381">
        <w:lastRenderedPageBreak/>
        <w:t xml:space="preserve">Thus, compared to R=1, </w:t>
      </w:r>
      <w:r w:rsidR="00D7345C">
        <w:t>the memory cost and the</w:t>
      </w:r>
      <w:r w:rsidR="00FB6F8A">
        <w:t xml:space="preserve"> CSI</w:t>
      </w:r>
      <w:r w:rsidR="00D7345C">
        <w:t xml:space="preserve"> calculation </w:t>
      </w:r>
      <w:r w:rsidR="00FD6F0E">
        <w:t>cost is doubled</w:t>
      </w:r>
      <w:r w:rsidR="00FB6F8A">
        <w:t xml:space="preserve">. Hence, </w:t>
      </w:r>
      <w:r w:rsidR="007E1376">
        <w:t xml:space="preserve">based on </w:t>
      </w:r>
      <w:r w:rsidR="00011E99">
        <w:t>the discussion, we propose</w:t>
      </w:r>
    </w:p>
    <w:p w14:paraId="19DD7235" w14:textId="5BD02708" w:rsidR="00B137EB" w:rsidRPr="00DC3C2E" w:rsidRDefault="00BA1906" w:rsidP="00BA1906">
      <w:pPr>
        <w:rPr>
          <w:b/>
          <w:i/>
          <w:lang w:val="en-GB"/>
        </w:rPr>
      </w:pPr>
      <w:r w:rsidRPr="00DC3C2E">
        <w:rPr>
          <w:b/>
          <w:i/>
          <w:lang w:val="en-GB"/>
        </w:rPr>
        <w:t>Proposal</w:t>
      </w:r>
      <w:r w:rsidR="0058503B">
        <w:rPr>
          <w:b/>
          <w:i/>
          <w:lang w:val="en-GB"/>
        </w:rPr>
        <w:t xml:space="preserve"> </w:t>
      </w:r>
      <w:r w:rsidR="006D6AED">
        <w:rPr>
          <w:b/>
          <w:i/>
          <w:lang w:val="en-GB"/>
        </w:rPr>
        <w:t>7</w:t>
      </w:r>
      <w:r w:rsidRPr="00DC3C2E">
        <w:rPr>
          <w:b/>
          <w:i/>
          <w:lang w:val="en-GB"/>
        </w:rPr>
        <w:t xml:space="preserve">: For R=2, </w:t>
      </w:r>
      <w:r w:rsidR="00B8345B" w:rsidRPr="00DC3C2E">
        <w:rPr>
          <w:b/>
          <w:i/>
          <w:lang w:val="en-GB"/>
        </w:rPr>
        <w:t>support the following rule</w:t>
      </w:r>
      <w:r w:rsidR="00092D6D">
        <w:rPr>
          <w:b/>
          <w:i/>
          <w:lang w:val="en-GB"/>
        </w:rPr>
        <w:t xml:space="preserve"> for CSI processing criteria</w:t>
      </w:r>
    </w:p>
    <w:p w14:paraId="4027FC3E" w14:textId="01519C89" w:rsidR="00FA4989" w:rsidRPr="00DC3C2E" w:rsidRDefault="00DC3C2E" w:rsidP="00DC3C2E">
      <w:pPr>
        <w:pStyle w:val="ListParagraph"/>
        <w:numPr>
          <w:ilvl w:val="0"/>
          <w:numId w:val="27"/>
        </w:numPr>
        <w:rPr>
          <w:b/>
          <w:i/>
          <w:sz w:val="20"/>
          <w:lang w:val="en-GB"/>
        </w:rPr>
      </w:pPr>
      <w:r>
        <w:rPr>
          <w:b/>
          <w:i/>
          <w:sz w:val="20"/>
          <w:lang w:val="en-GB"/>
        </w:rPr>
        <w:t>T</w:t>
      </w:r>
      <w:r w:rsidR="00270D48" w:rsidRPr="00DC3C2E">
        <w:rPr>
          <w:b/>
          <w:i/>
          <w:sz w:val="20"/>
          <w:lang w:val="en-GB"/>
        </w:rPr>
        <w:t xml:space="preserve">he number of resources and the number of ports </w:t>
      </w:r>
      <w:r w:rsidR="00EF1F8F">
        <w:rPr>
          <w:b/>
          <w:i/>
          <w:sz w:val="20"/>
          <w:lang w:val="en-GB"/>
        </w:rPr>
        <w:t xml:space="preserve">within the resources </w:t>
      </w:r>
      <w:r w:rsidR="00270D48" w:rsidRPr="00DC3C2E">
        <w:rPr>
          <w:b/>
          <w:i/>
          <w:sz w:val="20"/>
          <w:lang w:val="en-GB"/>
        </w:rPr>
        <w:t>are counted twice</w:t>
      </w:r>
      <w:r w:rsidR="00B137EB" w:rsidRPr="00DC3C2E">
        <w:rPr>
          <w:b/>
          <w:i/>
          <w:sz w:val="20"/>
          <w:lang w:val="en-GB"/>
        </w:rPr>
        <w:t>;</w:t>
      </w:r>
    </w:p>
    <w:p w14:paraId="35D2C3ED" w14:textId="0ECCA81F" w:rsidR="00B137EB" w:rsidRPr="00DC3C2E" w:rsidRDefault="00DC3C2E" w:rsidP="00DC3C2E">
      <w:pPr>
        <w:pStyle w:val="ListParagraph"/>
        <w:numPr>
          <w:ilvl w:val="0"/>
          <w:numId w:val="27"/>
        </w:numPr>
        <w:rPr>
          <w:b/>
          <w:i/>
          <w:sz w:val="20"/>
          <w:lang w:val="en-GB"/>
        </w:rPr>
      </w:pPr>
      <w:r>
        <w:rPr>
          <w:b/>
          <w:i/>
          <w:sz w:val="20"/>
          <w:lang w:val="en-GB"/>
        </w:rPr>
        <w:t>T</w:t>
      </w:r>
      <w:r w:rsidR="00B137EB" w:rsidRPr="00DC3C2E">
        <w:rPr>
          <w:b/>
          <w:i/>
          <w:sz w:val="20"/>
          <w:lang w:val="en-GB"/>
        </w:rPr>
        <w:t>he CPU occupation is 2 per resource</w:t>
      </w:r>
      <w:r>
        <w:rPr>
          <w:b/>
          <w:i/>
          <w:sz w:val="20"/>
          <w:lang w:val="en-GB"/>
        </w:rPr>
        <w:t>.</w:t>
      </w:r>
    </w:p>
    <w:p w14:paraId="67E7C100" w14:textId="6911E0DF" w:rsidR="00011E99" w:rsidRDefault="00651A45" w:rsidP="00BA1906">
      <w:pPr>
        <w:rPr>
          <w:lang w:val="en-GB" w:eastAsia="zh-CN"/>
        </w:rPr>
      </w:pPr>
      <w:r>
        <w:rPr>
          <w:lang w:val="en-GB"/>
        </w:rPr>
        <w:t xml:space="preserve">In current UE capability signalling, </w:t>
      </w:r>
      <w:r w:rsidR="002E1BBD">
        <w:rPr>
          <w:lang w:val="en-GB"/>
        </w:rPr>
        <w:t xml:space="preserve">a UE may report </w:t>
      </w:r>
      <w:r w:rsidR="005F0B95">
        <w:rPr>
          <w:lang w:val="en-GB"/>
        </w:rPr>
        <w:t xml:space="preserve">supporting max </w:t>
      </w:r>
      <m:oMath>
        <m:sSub>
          <m:sSubPr>
            <m:ctrlPr>
              <w:rPr>
                <w:rFonts w:ascii="Cambria Math" w:hAnsi="Cambria Math"/>
                <w:lang w:val="en-GB"/>
              </w:rPr>
            </m:ctrlPr>
          </m:sSubPr>
          <m:e>
            <m:r>
              <m:rPr>
                <m:sty m:val="p"/>
              </m:rPr>
              <w:rPr>
                <w:rFonts w:ascii="Cambria Math" w:hAnsi="Cambria Math"/>
                <w:lang w:val="en-GB"/>
              </w:rPr>
              <m:t>A</m:t>
            </m:r>
          </m:e>
          <m:sub>
            <m:r>
              <m:rPr>
                <m:sty m:val="p"/>
              </m:rPr>
              <w:rPr>
                <w:rFonts w:ascii="Cambria Math" w:hAnsi="Cambria Math"/>
                <w:lang w:val="en-GB"/>
              </w:rPr>
              <m:t>1</m:t>
            </m:r>
          </m:sub>
        </m:sSub>
      </m:oMath>
      <w:r w:rsidR="005F0B95">
        <w:rPr>
          <w:lang w:val="en-GB"/>
        </w:rPr>
        <w:t xml:space="preserve"> resources for Type I, max </w:t>
      </w:r>
      <m:oMath>
        <m:sSub>
          <m:sSubPr>
            <m:ctrlPr>
              <w:rPr>
                <w:rFonts w:ascii="Cambria Math" w:hAnsi="Cambria Math"/>
                <w:lang w:val="en-GB"/>
              </w:rPr>
            </m:ctrlPr>
          </m:sSubPr>
          <m:e>
            <m:r>
              <m:rPr>
                <m:sty m:val="p"/>
              </m:rPr>
              <w:rPr>
                <w:rFonts w:ascii="Cambria Math" w:hAnsi="Cambria Math"/>
                <w:lang w:val="en-GB"/>
              </w:rPr>
              <m:t>A</m:t>
            </m:r>
          </m:e>
          <m:sub>
            <m:r>
              <m:rPr>
                <m:sty m:val="p"/>
              </m:rPr>
              <w:rPr>
                <w:rFonts w:ascii="Cambria Math" w:hAnsi="Cambria Math"/>
                <w:lang w:val="en-GB"/>
              </w:rPr>
              <m:t>2</m:t>
            </m:r>
          </m:sub>
        </m:sSub>
      </m:oMath>
      <w:r w:rsidR="005F0B95">
        <w:rPr>
          <w:lang w:val="en-GB"/>
        </w:rPr>
        <w:t xml:space="preserve"> resources for Rel-15 Type II, and max </w:t>
      </w:r>
      <m:oMath>
        <m:r>
          <m:rPr>
            <m:sty m:val="p"/>
          </m:rPr>
          <w:rPr>
            <w:rFonts w:ascii="Cambria Math" w:hAnsi="Cambria Math"/>
            <w:lang w:val="en-GB"/>
          </w:rPr>
          <m:t>B</m:t>
        </m:r>
      </m:oMath>
      <w:r w:rsidR="005F0B95">
        <w:rPr>
          <w:lang w:val="en-GB"/>
        </w:rPr>
        <w:t xml:space="preserve"> resources regardless of codebook type. </w:t>
      </w:r>
      <w:r w:rsidR="0014749E">
        <w:rPr>
          <w:lang w:val="en-GB"/>
        </w:rPr>
        <w:t xml:space="preserve">This means </w:t>
      </w:r>
      <w:r w:rsidR="001C765E">
        <w:rPr>
          <w:lang w:val="en-GB"/>
        </w:rPr>
        <w:t xml:space="preserve">that UE can support any combination of </w:t>
      </w:r>
      <m:oMath>
        <m:sSub>
          <m:sSubPr>
            <m:ctrlPr>
              <w:rPr>
                <w:rFonts w:ascii="Cambria Math" w:hAnsi="Cambria Math"/>
                <w:lang w:val="en-GB"/>
              </w:rPr>
            </m:ctrlPr>
          </m:sSubPr>
          <m:e>
            <m:r>
              <m:rPr>
                <m:sty m:val="p"/>
              </m:rPr>
              <w:rPr>
                <w:rFonts w:ascii="Cambria Math" w:hAnsi="Cambria Math"/>
                <w:lang w:val="en-GB"/>
              </w:rPr>
              <m:t>a</m:t>
            </m:r>
          </m:e>
          <m:sub>
            <m:r>
              <m:rPr>
                <m:sty m:val="p"/>
              </m:rPr>
              <w:rPr>
                <w:rFonts w:ascii="Cambria Math" w:hAnsi="Cambria Math"/>
                <w:lang w:val="en-GB"/>
              </w:rPr>
              <m:t>1</m:t>
            </m:r>
          </m:sub>
        </m:sSub>
      </m:oMath>
      <w:r w:rsidR="001C765E">
        <w:rPr>
          <w:lang w:val="en-GB"/>
        </w:rPr>
        <w:t xml:space="preserve"> Type I resource</w:t>
      </w:r>
      <w:r w:rsidR="005C6A31">
        <w:rPr>
          <w:lang w:val="en-GB"/>
        </w:rPr>
        <w:t xml:space="preserve"> and </w:t>
      </w:r>
      <m:oMath>
        <m:sSub>
          <m:sSubPr>
            <m:ctrlPr>
              <w:rPr>
                <w:rFonts w:ascii="Cambria Math" w:hAnsi="Cambria Math"/>
                <w:lang w:val="en-GB" w:eastAsia="zh-CN"/>
              </w:rPr>
            </m:ctrlPr>
          </m:sSubPr>
          <m:e>
            <m:r>
              <m:rPr>
                <m:sty m:val="p"/>
              </m:rPr>
              <w:rPr>
                <w:rFonts w:ascii="Cambria Math" w:hAnsi="Cambria Math" w:hint="eastAsia"/>
                <w:lang w:val="en-GB" w:eastAsia="zh-CN"/>
              </w:rPr>
              <m:t>a</m:t>
            </m:r>
            <m:ctrlPr>
              <w:rPr>
                <w:rFonts w:ascii="Cambria Math" w:hAnsi="Cambria Math" w:hint="eastAsia"/>
                <w:lang w:val="en-GB" w:eastAsia="zh-CN"/>
              </w:rPr>
            </m:ctrlPr>
          </m:e>
          <m:sub>
            <m:r>
              <m:rPr>
                <m:sty m:val="p"/>
              </m:rPr>
              <w:rPr>
                <w:rFonts w:ascii="Cambria Math" w:hAnsi="Cambria Math" w:hint="eastAsia"/>
                <w:lang w:val="en-GB" w:eastAsia="zh-CN"/>
              </w:rPr>
              <m:t>2</m:t>
            </m:r>
          </m:sub>
        </m:sSub>
      </m:oMath>
      <w:r w:rsidR="005C6A31">
        <w:rPr>
          <w:lang w:val="en-GB" w:eastAsia="zh-CN"/>
        </w:rPr>
        <w:t xml:space="preserve"> Rel-15 Type II resources as long as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1</m:t>
            </m:r>
          </m:sub>
        </m:sSub>
      </m:oMath>
      <w:r w:rsidR="005C6A31">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oMath>
      <w:r w:rsidR="005C6A31">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r>
          <w:rPr>
            <w:rFonts w:ascii="Cambria Math" w:hAnsi="Cambria Math"/>
            <w:lang w:val="en-GB" w:eastAsia="zh-CN"/>
          </w:rPr>
          <m:t>≤B</m:t>
        </m:r>
      </m:oMath>
      <w:r w:rsidR="00A00DB4">
        <w:rPr>
          <w:lang w:val="en-GB" w:eastAsia="zh-CN"/>
        </w:rPr>
        <w:t>. This mechanism may lead to an underreport</w:t>
      </w:r>
      <w:r w:rsidR="000F6852">
        <w:rPr>
          <w:lang w:val="en-GB" w:eastAsia="zh-CN"/>
        </w:rPr>
        <w:t>ed</w:t>
      </w:r>
      <w:r w:rsidR="00A00DB4">
        <w:rPr>
          <w:lang w:val="en-GB" w:eastAsia="zh-CN"/>
        </w:rPr>
        <w:t xml:space="preserve"> capability of </w:t>
      </w:r>
      <w:r w:rsidR="000F6852">
        <w:rPr>
          <w:lang w:val="en-GB" w:eastAsia="zh-CN"/>
        </w:rPr>
        <w:t>for Rel-15 Type II. An example is illustrated as in Table</w:t>
      </w:r>
      <w:r w:rsidR="000F3BEA">
        <w:rPr>
          <w:lang w:val="en-GB" w:eastAsia="zh-CN"/>
        </w:rPr>
        <w:t xml:space="preserve"> 2</w:t>
      </w:r>
      <w:r w:rsidR="000F6852">
        <w:rPr>
          <w:lang w:val="en-GB" w:eastAsia="zh-CN"/>
        </w:rPr>
        <w:t xml:space="preserve">. </w:t>
      </w:r>
      <w:r w:rsidR="0009570B">
        <w:rPr>
          <w:lang w:val="en-GB" w:eastAsia="zh-CN"/>
        </w:rPr>
        <w:t>Assum</w:t>
      </w:r>
      <w:r w:rsidR="008B29BA">
        <w:rPr>
          <w:lang w:val="en-GB" w:eastAsia="zh-CN"/>
        </w:rPr>
        <w:t>e</w:t>
      </w:r>
      <w:r w:rsidR="0009570B">
        <w:rPr>
          <w:lang w:val="en-GB" w:eastAsia="zh-CN"/>
        </w:rPr>
        <w:t xml:space="preserve"> a </w:t>
      </w:r>
      <w:r w:rsidR="00EC182C">
        <w:rPr>
          <w:lang w:val="en-GB" w:eastAsia="zh-CN"/>
        </w:rPr>
        <w:t xml:space="preserve">Rel-15 </w:t>
      </w:r>
      <w:r w:rsidR="0009570B">
        <w:rPr>
          <w:lang w:val="en-GB" w:eastAsia="zh-CN"/>
        </w:rPr>
        <w:t xml:space="preserve">UE </w:t>
      </w:r>
      <w:r w:rsidR="007F068B">
        <w:rPr>
          <w:lang w:val="en-GB" w:eastAsia="zh-CN"/>
        </w:rPr>
        <w:t xml:space="preserve">reports </w:t>
      </w:r>
      <m:oMath>
        <m:r>
          <w:rPr>
            <w:rFonts w:ascii="Cambria Math" w:hAnsi="Cambria Math"/>
            <w:lang w:val="en-GB" w:eastAsia="zh-CN"/>
          </w:rPr>
          <m:t>B=8</m:t>
        </m:r>
      </m:oMath>
      <w:r w:rsidR="007F068B">
        <w:rPr>
          <w:lang w:val="en-GB" w:eastAsia="zh-CN"/>
        </w:rPr>
        <w:t xml:space="preserve"> resources regardless of codebook type</w:t>
      </w:r>
      <w:r w:rsidR="002F5177">
        <w:rPr>
          <w:lang w:val="en-GB" w:eastAsia="zh-CN"/>
        </w:rPr>
        <w:t xml:space="preserve">, </w:t>
      </w:r>
      <w:r w:rsidR="008B29BA">
        <w:rPr>
          <w:lang w:val="en-GB" w:eastAsia="zh-CN"/>
        </w:rPr>
        <w:t xml:space="preserve">and </w:t>
      </w:r>
      <w:r w:rsidR="00ED7F54">
        <w:rPr>
          <w:lang w:val="en-GB" w:eastAsia="zh-CN"/>
        </w:rPr>
        <w:t>it can</w:t>
      </w:r>
      <w:r w:rsidR="008B29BA">
        <w:rPr>
          <w:lang w:val="en-GB" w:eastAsia="zh-CN"/>
        </w:rPr>
        <w:t xml:space="preserve"> support the following CSI report combinations</w:t>
      </w:r>
      <w:r w:rsidR="00EA14A6">
        <w:rPr>
          <w:lang w:val="en-GB" w:eastAsia="zh-CN"/>
        </w:rPr>
        <w:t xml:space="preserve"> in Table</w:t>
      </w:r>
      <w:r w:rsidR="004F668A">
        <w:rPr>
          <w:lang w:val="en-GB" w:eastAsia="zh-CN"/>
        </w:rPr>
        <w:t xml:space="preserve"> 2</w:t>
      </w:r>
      <w:r w:rsidR="00EA14A6">
        <w:rPr>
          <w:lang w:val="en-GB" w:eastAsia="zh-CN"/>
        </w:rPr>
        <w:t>. As we can see</w:t>
      </w:r>
      <w:r w:rsidR="00244D19">
        <w:rPr>
          <w:lang w:val="en-GB" w:eastAsia="zh-CN"/>
        </w:rPr>
        <w:t>, it can also</w:t>
      </w:r>
      <w:r w:rsidR="002F5177">
        <w:rPr>
          <w:lang w:val="en-GB" w:eastAsia="zh-CN"/>
        </w:rPr>
        <w:t xml:space="preserve"> support </w:t>
      </w:r>
      <w:r w:rsidR="001939D9">
        <w:rPr>
          <w:lang w:val="en-GB" w:eastAsia="zh-CN"/>
        </w:rPr>
        <w:t xml:space="preserve">7 resources for Rel-15 Type II if there is no Type I is triggered simultaneously. However, it cannot support </w:t>
      </w:r>
      <w:r w:rsidR="00123C0F">
        <w:rPr>
          <w:lang w:val="en-GB" w:eastAsia="zh-CN"/>
        </w:rPr>
        <w:t xml:space="preserve">7 resources for Rel-15 Type II plus 1 resource for Type I simultaneously. To avoid </w:t>
      </w:r>
      <w:r w:rsidR="00FF4E27">
        <w:rPr>
          <w:lang w:val="en-GB" w:eastAsia="zh-CN"/>
        </w:rPr>
        <w:t xml:space="preserve">configuration of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1</m:t>
            </m:r>
          </m:sub>
        </m:sSub>
        <m:r>
          <w:rPr>
            <w:rFonts w:ascii="Cambria Math" w:hAnsi="Cambria Math"/>
            <w:lang w:val="en-GB" w:eastAsia="zh-CN"/>
          </w:rPr>
          <m:t>=1</m:t>
        </m:r>
      </m:oMath>
      <w:r w:rsidR="00FF4E27">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r>
          <w:rPr>
            <w:rFonts w:ascii="Cambria Math" w:hAnsi="Cambria Math"/>
            <w:lang w:val="en-GB" w:eastAsia="zh-CN"/>
          </w:rPr>
          <m:t>=7</m:t>
        </m:r>
      </m:oMath>
      <w:r w:rsidR="00FF4E27">
        <w:rPr>
          <w:lang w:val="en-GB" w:eastAsia="zh-CN"/>
        </w:rPr>
        <w:t xml:space="preserve">, the UE has to underreport its Rel-15 Type II capability as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r>
          <w:rPr>
            <w:rFonts w:ascii="Cambria Math" w:hAnsi="Cambria Math"/>
            <w:lang w:val="en-GB" w:eastAsia="zh-CN"/>
          </w:rPr>
          <m:t>=6</m:t>
        </m:r>
      </m:oMath>
      <w:r w:rsidR="00EA14A6">
        <w:rPr>
          <w:lang w:val="en-GB" w:eastAsia="zh-CN"/>
        </w:rPr>
        <w:t>.</w:t>
      </w:r>
      <w:r w:rsidR="00453231">
        <w:rPr>
          <w:lang w:val="en-GB" w:eastAsia="zh-CN"/>
        </w:rPr>
        <w:t xml:space="preserve"> </w:t>
      </w:r>
    </w:p>
    <w:p w14:paraId="44271036" w14:textId="3BBB5B5D" w:rsidR="003018C6" w:rsidRPr="004F668A" w:rsidRDefault="003018C6" w:rsidP="004F668A">
      <w:pPr>
        <w:jc w:val="center"/>
        <w:rPr>
          <w:b/>
          <w:lang w:val="en-GB" w:eastAsia="zh-CN"/>
        </w:rPr>
      </w:pPr>
      <w:r w:rsidRPr="004F668A">
        <w:rPr>
          <w:b/>
          <w:lang w:val="en-GB" w:eastAsia="zh-CN"/>
        </w:rPr>
        <w:t xml:space="preserve">Table 2. Examples of </w:t>
      </w:r>
      <w:r w:rsidR="004F668A" w:rsidRPr="004F668A">
        <w:rPr>
          <w:b/>
          <w:lang w:val="en-GB" w:eastAsia="zh-CN"/>
        </w:rPr>
        <w:t>codebook combinations supported</w:t>
      </w:r>
      <w:r w:rsidR="00E43ED2">
        <w:rPr>
          <w:b/>
          <w:lang w:val="en-GB" w:eastAsia="zh-CN"/>
        </w:rPr>
        <w:t xml:space="preserve"> and non-supported</w:t>
      </w:r>
      <w:r w:rsidR="004F668A" w:rsidRPr="004F668A">
        <w:rPr>
          <w:b/>
          <w:lang w:val="en-GB" w:eastAsia="zh-CN"/>
        </w:rPr>
        <w:t xml:space="preserve"> by UE</w:t>
      </w:r>
    </w:p>
    <w:tbl>
      <w:tblPr>
        <w:tblStyle w:val="TableGrid"/>
        <w:tblW w:w="0" w:type="auto"/>
        <w:jc w:val="center"/>
        <w:tblLook w:val="04A0" w:firstRow="1" w:lastRow="0" w:firstColumn="1" w:lastColumn="0" w:noHBand="0" w:noVBand="1"/>
      </w:tblPr>
      <w:tblGrid>
        <w:gridCol w:w="1530"/>
        <w:gridCol w:w="1530"/>
        <w:gridCol w:w="1530"/>
        <w:gridCol w:w="1530"/>
        <w:gridCol w:w="1530"/>
        <w:gridCol w:w="1350"/>
      </w:tblGrid>
      <w:tr w:rsidR="00CF6F2E" w14:paraId="7919CEBC" w14:textId="77777777" w:rsidTr="004F0417">
        <w:trPr>
          <w:jc w:val="center"/>
        </w:trPr>
        <w:tc>
          <w:tcPr>
            <w:tcW w:w="1530" w:type="dxa"/>
          </w:tcPr>
          <w:p w14:paraId="4D400363" w14:textId="77777777" w:rsidR="00CF6F2E" w:rsidRDefault="00CF6F2E" w:rsidP="00E739EA">
            <w:pPr>
              <w:jc w:val="center"/>
              <w:rPr>
                <w:lang w:val="en-GB" w:eastAsia="zh-CN"/>
              </w:rPr>
            </w:pPr>
          </w:p>
        </w:tc>
        <w:tc>
          <w:tcPr>
            <w:tcW w:w="1530" w:type="dxa"/>
          </w:tcPr>
          <w:p w14:paraId="4E59EEF7" w14:textId="77777777" w:rsidR="00CF6F2E" w:rsidRDefault="00CF6F2E" w:rsidP="00E739EA">
            <w:pPr>
              <w:jc w:val="center"/>
              <w:rPr>
                <w:lang w:val="en-GB" w:eastAsia="zh-CN"/>
              </w:rPr>
            </w:pPr>
          </w:p>
        </w:tc>
        <w:tc>
          <w:tcPr>
            <w:tcW w:w="1530" w:type="dxa"/>
          </w:tcPr>
          <w:p w14:paraId="44C6CC81" w14:textId="0C450192" w:rsidR="00CF6F2E" w:rsidRDefault="00CF6F2E" w:rsidP="00E739EA">
            <w:pPr>
              <w:jc w:val="center"/>
              <w:rPr>
                <w:lang w:val="en-GB" w:eastAsia="zh-CN"/>
              </w:rPr>
            </w:pPr>
            <w:r>
              <w:rPr>
                <w:lang w:val="en-GB" w:eastAsia="zh-CN"/>
              </w:rPr>
              <w:t>Type I</w:t>
            </w:r>
          </w:p>
        </w:tc>
        <w:tc>
          <w:tcPr>
            <w:tcW w:w="1530" w:type="dxa"/>
          </w:tcPr>
          <w:p w14:paraId="19A05B90" w14:textId="3F51E688" w:rsidR="00CF6F2E" w:rsidRDefault="00CF6F2E" w:rsidP="00E739EA">
            <w:pPr>
              <w:jc w:val="center"/>
              <w:rPr>
                <w:lang w:val="en-GB" w:eastAsia="zh-CN"/>
              </w:rPr>
            </w:pPr>
            <w:r>
              <w:rPr>
                <w:lang w:val="en-GB" w:eastAsia="zh-CN"/>
              </w:rPr>
              <w:t>Rel-15 Type II</w:t>
            </w:r>
          </w:p>
        </w:tc>
        <w:tc>
          <w:tcPr>
            <w:tcW w:w="1530" w:type="dxa"/>
          </w:tcPr>
          <w:p w14:paraId="37E56FF7" w14:textId="53D1EA53" w:rsidR="00CF6F2E" w:rsidRDefault="00CF6F2E" w:rsidP="00E739EA">
            <w:pPr>
              <w:jc w:val="center"/>
              <w:rPr>
                <w:lang w:val="en-GB" w:eastAsia="zh-CN"/>
              </w:rPr>
            </w:pPr>
            <w:r>
              <w:rPr>
                <w:lang w:val="en-GB" w:eastAsia="zh-CN"/>
              </w:rPr>
              <w:t>Rel-16 Type II</w:t>
            </w:r>
          </w:p>
        </w:tc>
        <w:tc>
          <w:tcPr>
            <w:tcW w:w="1350" w:type="dxa"/>
          </w:tcPr>
          <w:p w14:paraId="78052999" w14:textId="163DBD14" w:rsidR="00CF6F2E" w:rsidRDefault="00CF6F2E" w:rsidP="00BA1906">
            <w:pPr>
              <w:rPr>
                <w:lang w:val="en-GB" w:eastAsia="zh-CN"/>
              </w:rPr>
            </w:pPr>
            <w:r>
              <w:rPr>
                <w:lang w:val="en-GB" w:eastAsia="zh-CN"/>
              </w:rPr>
              <w:t>Support or not</w:t>
            </w:r>
          </w:p>
        </w:tc>
      </w:tr>
      <w:tr w:rsidR="00CF6F2E" w14:paraId="714F2999" w14:textId="77777777" w:rsidTr="004F0417">
        <w:trPr>
          <w:jc w:val="center"/>
        </w:trPr>
        <w:tc>
          <w:tcPr>
            <w:tcW w:w="1530" w:type="dxa"/>
            <w:vMerge w:val="restart"/>
          </w:tcPr>
          <w:p w14:paraId="4715E6B1" w14:textId="425CABEF" w:rsidR="00CF6F2E" w:rsidRDefault="00CF6F2E" w:rsidP="00E739EA">
            <w:pPr>
              <w:jc w:val="center"/>
              <w:rPr>
                <w:lang w:val="en-GB" w:eastAsia="zh-CN"/>
              </w:rPr>
            </w:pPr>
            <w:r>
              <w:rPr>
                <w:lang w:val="en-GB" w:eastAsia="zh-CN"/>
              </w:rPr>
              <w:t>For Rel-15 UE and Rel-16 UE</w:t>
            </w:r>
          </w:p>
        </w:tc>
        <w:tc>
          <w:tcPr>
            <w:tcW w:w="1530" w:type="dxa"/>
          </w:tcPr>
          <w:p w14:paraId="3914DCCA" w14:textId="480DB339" w:rsidR="00CF6F2E" w:rsidRDefault="00CF6F2E" w:rsidP="00E739EA">
            <w:pPr>
              <w:jc w:val="center"/>
              <w:rPr>
                <w:lang w:val="en-GB" w:eastAsia="zh-CN"/>
              </w:rPr>
            </w:pPr>
            <w:r>
              <w:rPr>
                <w:lang w:val="en-GB" w:eastAsia="zh-CN"/>
              </w:rPr>
              <w:t>Comb0</w:t>
            </w:r>
          </w:p>
        </w:tc>
        <w:tc>
          <w:tcPr>
            <w:tcW w:w="1530" w:type="dxa"/>
          </w:tcPr>
          <w:p w14:paraId="6E1D01BF" w14:textId="72476C5B" w:rsidR="00CF6F2E" w:rsidRDefault="00CF6F2E" w:rsidP="00E739EA">
            <w:pPr>
              <w:jc w:val="center"/>
              <w:rPr>
                <w:lang w:val="en-GB" w:eastAsia="zh-CN"/>
              </w:rPr>
            </w:pPr>
            <w:r>
              <w:rPr>
                <w:lang w:val="en-GB" w:eastAsia="zh-CN"/>
              </w:rPr>
              <w:t>8</w:t>
            </w:r>
          </w:p>
        </w:tc>
        <w:tc>
          <w:tcPr>
            <w:tcW w:w="1530" w:type="dxa"/>
          </w:tcPr>
          <w:p w14:paraId="69D8FB8A" w14:textId="7763B90B" w:rsidR="00CF6F2E" w:rsidRDefault="00CF6F2E" w:rsidP="00E739EA">
            <w:pPr>
              <w:jc w:val="center"/>
              <w:rPr>
                <w:lang w:val="en-GB" w:eastAsia="zh-CN"/>
              </w:rPr>
            </w:pPr>
            <w:r>
              <w:rPr>
                <w:lang w:val="en-GB" w:eastAsia="zh-CN"/>
              </w:rPr>
              <w:t>0</w:t>
            </w:r>
          </w:p>
        </w:tc>
        <w:tc>
          <w:tcPr>
            <w:tcW w:w="1530" w:type="dxa"/>
          </w:tcPr>
          <w:p w14:paraId="4436C06A" w14:textId="47BECA7D" w:rsidR="00CF6F2E" w:rsidRDefault="00CF6F2E" w:rsidP="00E739EA">
            <w:pPr>
              <w:jc w:val="center"/>
              <w:rPr>
                <w:lang w:val="en-GB" w:eastAsia="zh-CN"/>
              </w:rPr>
            </w:pPr>
            <w:r>
              <w:rPr>
                <w:lang w:val="en-GB" w:eastAsia="zh-CN"/>
              </w:rPr>
              <w:t>0</w:t>
            </w:r>
          </w:p>
        </w:tc>
        <w:tc>
          <w:tcPr>
            <w:tcW w:w="1350" w:type="dxa"/>
          </w:tcPr>
          <w:p w14:paraId="03806FD6" w14:textId="038624F3" w:rsidR="00CF6F2E" w:rsidRDefault="00CF6F2E" w:rsidP="00E739EA">
            <w:pPr>
              <w:jc w:val="center"/>
              <w:rPr>
                <w:lang w:val="en-GB" w:eastAsia="zh-CN"/>
              </w:rPr>
            </w:pPr>
            <w:r>
              <w:rPr>
                <w:lang w:val="en-GB" w:eastAsia="zh-CN"/>
              </w:rPr>
              <w:t>Yes</w:t>
            </w:r>
          </w:p>
        </w:tc>
      </w:tr>
      <w:tr w:rsidR="00CF6F2E" w14:paraId="2AB3C3A0" w14:textId="77777777" w:rsidTr="004F0417">
        <w:trPr>
          <w:jc w:val="center"/>
        </w:trPr>
        <w:tc>
          <w:tcPr>
            <w:tcW w:w="1530" w:type="dxa"/>
            <w:vMerge/>
          </w:tcPr>
          <w:p w14:paraId="5A7E5D11" w14:textId="77777777" w:rsidR="00CF6F2E" w:rsidRDefault="00CF6F2E" w:rsidP="00E739EA">
            <w:pPr>
              <w:jc w:val="center"/>
              <w:rPr>
                <w:lang w:val="en-GB" w:eastAsia="zh-CN"/>
              </w:rPr>
            </w:pPr>
          </w:p>
        </w:tc>
        <w:tc>
          <w:tcPr>
            <w:tcW w:w="1530" w:type="dxa"/>
          </w:tcPr>
          <w:p w14:paraId="1DF5265F" w14:textId="02ACF279" w:rsidR="00CF6F2E" w:rsidRDefault="00CF6F2E" w:rsidP="00E739EA">
            <w:pPr>
              <w:jc w:val="center"/>
              <w:rPr>
                <w:lang w:val="en-GB" w:eastAsia="zh-CN"/>
              </w:rPr>
            </w:pPr>
            <w:r>
              <w:rPr>
                <w:lang w:val="en-GB" w:eastAsia="zh-CN"/>
              </w:rPr>
              <w:t>Comb1</w:t>
            </w:r>
          </w:p>
        </w:tc>
        <w:tc>
          <w:tcPr>
            <w:tcW w:w="1530" w:type="dxa"/>
          </w:tcPr>
          <w:p w14:paraId="04FBD004" w14:textId="59F16D26" w:rsidR="00CF6F2E" w:rsidRDefault="00CF6F2E" w:rsidP="00E739EA">
            <w:pPr>
              <w:jc w:val="center"/>
              <w:rPr>
                <w:lang w:val="en-GB" w:eastAsia="zh-CN"/>
              </w:rPr>
            </w:pPr>
            <w:r>
              <w:rPr>
                <w:lang w:val="en-GB" w:eastAsia="zh-CN"/>
              </w:rPr>
              <w:t>0</w:t>
            </w:r>
          </w:p>
        </w:tc>
        <w:tc>
          <w:tcPr>
            <w:tcW w:w="1530" w:type="dxa"/>
          </w:tcPr>
          <w:p w14:paraId="4B67DFA0" w14:textId="0D3A114D" w:rsidR="00CF6F2E" w:rsidRDefault="00CF6F2E" w:rsidP="00E739EA">
            <w:pPr>
              <w:jc w:val="center"/>
              <w:rPr>
                <w:lang w:val="en-GB" w:eastAsia="zh-CN"/>
              </w:rPr>
            </w:pPr>
            <w:r>
              <w:rPr>
                <w:lang w:val="en-GB" w:eastAsia="zh-CN"/>
              </w:rPr>
              <w:t>7</w:t>
            </w:r>
          </w:p>
        </w:tc>
        <w:tc>
          <w:tcPr>
            <w:tcW w:w="1530" w:type="dxa"/>
          </w:tcPr>
          <w:p w14:paraId="6AFAE37A" w14:textId="07B67E88" w:rsidR="00CF6F2E" w:rsidRDefault="00CF6F2E" w:rsidP="00E739EA">
            <w:pPr>
              <w:jc w:val="center"/>
              <w:rPr>
                <w:lang w:val="en-GB" w:eastAsia="zh-CN"/>
              </w:rPr>
            </w:pPr>
            <w:r>
              <w:rPr>
                <w:lang w:val="en-GB" w:eastAsia="zh-CN"/>
              </w:rPr>
              <w:t>0</w:t>
            </w:r>
          </w:p>
        </w:tc>
        <w:tc>
          <w:tcPr>
            <w:tcW w:w="1350" w:type="dxa"/>
          </w:tcPr>
          <w:p w14:paraId="35F59DCE" w14:textId="6C40EC74" w:rsidR="00CF6F2E" w:rsidRDefault="00CF6F2E" w:rsidP="00E739EA">
            <w:pPr>
              <w:jc w:val="center"/>
              <w:rPr>
                <w:lang w:val="en-GB" w:eastAsia="zh-CN"/>
              </w:rPr>
            </w:pPr>
            <w:r>
              <w:rPr>
                <w:lang w:val="en-GB" w:eastAsia="zh-CN"/>
              </w:rPr>
              <w:t>Yes</w:t>
            </w:r>
          </w:p>
        </w:tc>
      </w:tr>
      <w:tr w:rsidR="00CF6F2E" w14:paraId="4AC74643" w14:textId="77777777" w:rsidTr="004F0417">
        <w:trPr>
          <w:jc w:val="center"/>
        </w:trPr>
        <w:tc>
          <w:tcPr>
            <w:tcW w:w="1530" w:type="dxa"/>
            <w:vMerge/>
          </w:tcPr>
          <w:p w14:paraId="69C0FC48" w14:textId="77777777" w:rsidR="00CF6F2E" w:rsidRDefault="00CF6F2E" w:rsidP="00E739EA">
            <w:pPr>
              <w:jc w:val="center"/>
              <w:rPr>
                <w:lang w:val="en-GB" w:eastAsia="zh-CN"/>
              </w:rPr>
            </w:pPr>
          </w:p>
        </w:tc>
        <w:tc>
          <w:tcPr>
            <w:tcW w:w="1530" w:type="dxa"/>
          </w:tcPr>
          <w:p w14:paraId="2EC8F5E5" w14:textId="37F87754" w:rsidR="00CF6F2E" w:rsidRDefault="00CF6F2E" w:rsidP="00E739EA">
            <w:pPr>
              <w:jc w:val="center"/>
              <w:rPr>
                <w:lang w:val="en-GB" w:eastAsia="zh-CN"/>
              </w:rPr>
            </w:pPr>
            <w:r>
              <w:rPr>
                <w:lang w:val="en-GB" w:eastAsia="zh-CN"/>
              </w:rPr>
              <w:t>Comb2</w:t>
            </w:r>
          </w:p>
        </w:tc>
        <w:tc>
          <w:tcPr>
            <w:tcW w:w="1530" w:type="dxa"/>
          </w:tcPr>
          <w:p w14:paraId="3DE76A49" w14:textId="2C720F7D" w:rsidR="00CF6F2E" w:rsidRDefault="00CF6F2E" w:rsidP="00E739EA">
            <w:pPr>
              <w:jc w:val="center"/>
              <w:rPr>
                <w:lang w:val="en-GB" w:eastAsia="zh-CN"/>
              </w:rPr>
            </w:pPr>
            <w:r>
              <w:rPr>
                <w:lang w:val="en-GB" w:eastAsia="zh-CN"/>
              </w:rPr>
              <w:t>1</w:t>
            </w:r>
          </w:p>
        </w:tc>
        <w:tc>
          <w:tcPr>
            <w:tcW w:w="1530" w:type="dxa"/>
          </w:tcPr>
          <w:p w14:paraId="71E55712" w14:textId="769F9802" w:rsidR="00CF6F2E" w:rsidRDefault="00CF6F2E" w:rsidP="00E739EA">
            <w:pPr>
              <w:jc w:val="center"/>
              <w:rPr>
                <w:lang w:val="en-GB" w:eastAsia="zh-CN"/>
              </w:rPr>
            </w:pPr>
            <w:r>
              <w:rPr>
                <w:lang w:val="en-GB" w:eastAsia="zh-CN"/>
              </w:rPr>
              <w:t>7</w:t>
            </w:r>
          </w:p>
        </w:tc>
        <w:tc>
          <w:tcPr>
            <w:tcW w:w="1530" w:type="dxa"/>
          </w:tcPr>
          <w:p w14:paraId="064A449B" w14:textId="63976CBA" w:rsidR="00CF6F2E" w:rsidRDefault="00CF6F2E" w:rsidP="00E739EA">
            <w:pPr>
              <w:jc w:val="center"/>
              <w:rPr>
                <w:lang w:val="en-GB" w:eastAsia="zh-CN"/>
              </w:rPr>
            </w:pPr>
            <w:r>
              <w:rPr>
                <w:lang w:val="en-GB" w:eastAsia="zh-CN"/>
              </w:rPr>
              <w:t>0</w:t>
            </w:r>
          </w:p>
        </w:tc>
        <w:tc>
          <w:tcPr>
            <w:tcW w:w="1350" w:type="dxa"/>
          </w:tcPr>
          <w:p w14:paraId="6A36938C" w14:textId="15AA070F" w:rsidR="00CF6F2E" w:rsidRDefault="00CF6F2E" w:rsidP="00E739EA">
            <w:pPr>
              <w:jc w:val="center"/>
              <w:rPr>
                <w:lang w:val="en-GB" w:eastAsia="zh-CN"/>
              </w:rPr>
            </w:pPr>
            <w:r>
              <w:rPr>
                <w:lang w:val="en-GB" w:eastAsia="zh-CN"/>
              </w:rPr>
              <w:t>no</w:t>
            </w:r>
          </w:p>
        </w:tc>
      </w:tr>
      <w:tr w:rsidR="00CF6F2E" w14:paraId="0FDC5DA9" w14:textId="77777777" w:rsidTr="004F0417">
        <w:trPr>
          <w:jc w:val="center"/>
        </w:trPr>
        <w:tc>
          <w:tcPr>
            <w:tcW w:w="1530" w:type="dxa"/>
            <w:vMerge/>
          </w:tcPr>
          <w:p w14:paraId="2C7FB926" w14:textId="77777777" w:rsidR="00CF6F2E" w:rsidRDefault="00CF6F2E" w:rsidP="00E739EA">
            <w:pPr>
              <w:jc w:val="center"/>
              <w:rPr>
                <w:lang w:val="en-GB" w:eastAsia="zh-CN"/>
              </w:rPr>
            </w:pPr>
          </w:p>
        </w:tc>
        <w:tc>
          <w:tcPr>
            <w:tcW w:w="1530" w:type="dxa"/>
          </w:tcPr>
          <w:p w14:paraId="04D7AD8C" w14:textId="2A9DDC8B" w:rsidR="00CF6F2E" w:rsidRDefault="00CF6F2E" w:rsidP="00E739EA">
            <w:pPr>
              <w:jc w:val="center"/>
              <w:rPr>
                <w:lang w:val="en-GB" w:eastAsia="zh-CN"/>
              </w:rPr>
            </w:pPr>
            <w:r>
              <w:rPr>
                <w:lang w:val="en-GB" w:eastAsia="zh-CN"/>
              </w:rPr>
              <w:t>Comb3</w:t>
            </w:r>
          </w:p>
        </w:tc>
        <w:tc>
          <w:tcPr>
            <w:tcW w:w="1530" w:type="dxa"/>
          </w:tcPr>
          <w:p w14:paraId="279F38A4" w14:textId="7343A32B" w:rsidR="00CF6F2E" w:rsidRDefault="00CF6F2E" w:rsidP="00E739EA">
            <w:pPr>
              <w:jc w:val="center"/>
              <w:rPr>
                <w:lang w:val="en-GB" w:eastAsia="zh-CN"/>
              </w:rPr>
            </w:pPr>
            <w:r>
              <w:rPr>
                <w:lang w:val="en-GB" w:eastAsia="zh-CN"/>
              </w:rPr>
              <w:t>2</w:t>
            </w:r>
          </w:p>
        </w:tc>
        <w:tc>
          <w:tcPr>
            <w:tcW w:w="1530" w:type="dxa"/>
          </w:tcPr>
          <w:p w14:paraId="224CA773" w14:textId="27A12C61" w:rsidR="00CF6F2E" w:rsidRDefault="00CF6F2E" w:rsidP="00E739EA">
            <w:pPr>
              <w:jc w:val="center"/>
              <w:rPr>
                <w:lang w:val="en-GB" w:eastAsia="zh-CN"/>
              </w:rPr>
            </w:pPr>
            <w:r>
              <w:rPr>
                <w:lang w:val="en-GB" w:eastAsia="zh-CN"/>
              </w:rPr>
              <w:t>6</w:t>
            </w:r>
          </w:p>
        </w:tc>
        <w:tc>
          <w:tcPr>
            <w:tcW w:w="1530" w:type="dxa"/>
          </w:tcPr>
          <w:p w14:paraId="71C09F45" w14:textId="6D30521D" w:rsidR="00CF6F2E" w:rsidRDefault="00CF6F2E" w:rsidP="00E739EA">
            <w:pPr>
              <w:jc w:val="center"/>
              <w:rPr>
                <w:lang w:val="en-GB" w:eastAsia="zh-CN"/>
              </w:rPr>
            </w:pPr>
            <w:r>
              <w:rPr>
                <w:lang w:val="en-GB" w:eastAsia="zh-CN"/>
              </w:rPr>
              <w:t>0</w:t>
            </w:r>
          </w:p>
        </w:tc>
        <w:tc>
          <w:tcPr>
            <w:tcW w:w="1350" w:type="dxa"/>
          </w:tcPr>
          <w:p w14:paraId="05AB18A0" w14:textId="555363DB" w:rsidR="00CF6F2E" w:rsidRDefault="00CF6F2E" w:rsidP="00E739EA">
            <w:pPr>
              <w:jc w:val="center"/>
              <w:rPr>
                <w:lang w:val="en-GB" w:eastAsia="zh-CN"/>
              </w:rPr>
            </w:pPr>
            <w:r>
              <w:rPr>
                <w:lang w:val="en-GB" w:eastAsia="zh-CN"/>
              </w:rPr>
              <w:t>yes</w:t>
            </w:r>
          </w:p>
        </w:tc>
      </w:tr>
      <w:tr w:rsidR="00CF6F2E" w14:paraId="4CA5E7E0" w14:textId="77777777" w:rsidTr="004F0417">
        <w:trPr>
          <w:jc w:val="center"/>
        </w:trPr>
        <w:tc>
          <w:tcPr>
            <w:tcW w:w="1530" w:type="dxa"/>
            <w:vMerge w:val="restart"/>
          </w:tcPr>
          <w:p w14:paraId="53321B7C" w14:textId="051B92F7" w:rsidR="00CF6F2E" w:rsidRDefault="00CF6F2E" w:rsidP="00E739EA">
            <w:pPr>
              <w:jc w:val="center"/>
              <w:rPr>
                <w:lang w:val="en-GB" w:eastAsia="zh-CN"/>
              </w:rPr>
            </w:pPr>
            <w:r>
              <w:rPr>
                <w:lang w:val="en-GB" w:eastAsia="zh-CN"/>
              </w:rPr>
              <w:t>For Rel-16 UE only</w:t>
            </w:r>
          </w:p>
        </w:tc>
        <w:tc>
          <w:tcPr>
            <w:tcW w:w="1530" w:type="dxa"/>
          </w:tcPr>
          <w:p w14:paraId="4D5FA89C" w14:textId="7B8E2003" w:rsidR="00CF6F2E" w:rsidRDefault="00CF6F2E" w:rsidP="00E739EA">
            <w:pPr>
              <w:jc w:val="center"/>
              <w:rPr>
                <w:lang w:val="en-GB" w:eastAsia="zh-CN"/>
              </w:rPr>
            </w:pPr>
            <w:r>
              <w:rPr>
                <w:lang w:val="en-GB" w:eastAsia="zh-CN"/>
              </w:rPr>
              <w:t>Comb4</w:t>
            </w:r>
          </w:p>
        </w:tc>
        <w:tc>
          <w:tcPr>
            <w:tcW w:w="1530" w:type="dxa"/>
          </w:tcPr>
          <w:p w14:paraId="1E9D91EF" w14:textId="2085F047" w:rsidR="00CF6F2E" w:rsidRDefault="00CF6F2E" w:rsidP="00E739EA">
            <w:pPr>
              <w:jc w:val="center"/>
              <w:rPr>
                <w:lang w:val="en-GB" w:eastAsia="zh-CN"/>
              </w:rPr>
            </w:pPr>
            <w:r>
              <w:rPr>
                <w:lang w:val="en-GB" w:eastAsia="zh-CN"/>
              </w:rPr>
              <w:t>0</w:t>
            </w:r>
          </w:p>
        </w:tc>
        <w:tc>
          <w:tcPr>
            <w:tcW w:w="1530" w:type="dxa"/>
          </w:tcPr>
          <w:p w14:paraId="1DF4307A" w14:textId="4944EFC5" w:rsidR="00CF6F2E" w:rsidRDefault="00CF6F2E" w:rsidP="00E739EA">
            <w:pPr>
              <w:jc w:val="center"/>
              <w:rPr>
                <w:lang w:val="en-GB" w:eastAsia="zh-CN"/>
              </w:rPr>
            </w:pPr>
            <w:r>
              <w:rPr>
                <w:lang w:val="en-GB" w:eastAsia="zh-CN"/>
              </w:rPr>
              <w:t>0</w:t>
            </w:r>
          </w:p>
        </w:tc>
        <w:tc>
          <w:tcPr>
            <w:tcW w:w="1530" w:type="dxa"/>
          </w:tcPr>
          <w:p w14:paraId="3BF48A11" w14:textId="74AF2C8F" w:rsidR="00CF6F2E" w:rsidRDefault="00CF6F2E" w:rsidP="00E739EA">
            <w:pPr>
              <w:jc w:val="center"/>
              <w:rPr>
                <w:lang w:val="en-GB" w:eastAsia="zh-CN"/>
              </w:rPr>
            </w:pPr>
            <w:r>
              <w:rPr>
                <w:lang w:val="en-GB" w:eastAsia="zh-CN"/>
              </w:rPr>
              <w:t>4</w:t>
            </w:r>
          </w:p>
        </w:tc>
        <w:tc>
          <w:tcPr>
            <w:tcW w:w="1350" w:type="dxa"/>
          </w:tcPr>
          <w:p w14:paraId="2F618E89" w14:textId="677207E3" w:rsidR="00CF6F2E" w:rsidRDefault="00CF6F2E" w:rsidP="00E739EA">
            <w:pPr>
              <w:jc w:val="center"/>
              <w:rPr>
                <w:lang w:val="en-GB" w:eastAsia="zh-CN"/>
              </w:rPr>
            </w:pPr>
            <w:r>
              <w:rPr>
                <w:lang w:val="en-GB" w:eastAsia="zh-CN"/>
              </w:rPr>
              <w:t>yes</w:t>
            </w:r>
          </w:p>
        </w:tc>
      </w:tr>
      <w:tr w:rsidR="00CF6F2E" w14:paraId="33F8811E" w14:textId="77777777" w:rsidTr="004F0417">
        <w:trPr>
          <w:jc w:val="center"/>
        </w:trPr>
        <w:tc>
          <w:tcPr>
            <w:tcW w:w="1530" w:type="dxa"/>
            <w:vMerge/>
          </w:tcPr>
          <w:p w14:paraId="5AE16F2C" w14:textId="77777777" w:rsidR="00CF6F2E" w:rsidRDefault="00CF6F2E" w:rsidP="00E739EA">
            <w:pPr>
              <w:jc w:val="center"/>
              <w:rPr>
                <w:lang w:val="en-GB" w:eastAsia="zh-CN"/>
              </w:rPr>
            </w:pPr>
          </w:p>
        </w:tc>
        <w:tc>
          <w:tcPr>
            <w:tcW w:w="1530" w:type="dxa"/>
          </w:tcPr>
          <w:p w14:paraId="4374E03C" w14:textId="0B7CA4A3" w:rsidR="00CF6F2E" w:rsidRDefault="00CF6F2E" w:rsidP="00E739EA">
            <w:pPr>
              <w:jc w:val="center"/>
              <w:rPr>
                <w:lang w:val="en-GB" w:eastAsia="zh-CN"/>
              </w:rPr>
            </w:pPr>
            <w:r>
              <w:rPr>
                <w:lang w:val="en-GB" w:eastAsia="zh-CN"/>
              </w:rPr>
              <w:t>Comb5</w:t>
            </w:r>
          </w:p>
        </w:tc>
        <w:tc>
          <w:tcPr>
            <w:tcW w:w="1530" w:type="dxa"/>
          </w:tcPr>
          <w:p w14:paraId="1D017695" w14:textId="703F322D" w:rsidR="00CF6F2E" w:rsidRDefault="00CF6F2E" w:rsidP="00E739EA">
            <w:pPr>
              <w:jc w:val="center"/>
              <w:rPr>
                <w:lang w:val="en-GB" w:eastAsia="zh-CN"/>
              </w:rPr>
            </w:pPr>
            <w:r>
              <w:rPr>
                <w:lang w:val="en-GB" w:eastAsia="zh-CN"/>
              </w:rPr>
              <w:t>2</w:t>
            </w:r>
          </w:p>
        </w:tc>
        <w:tc>
          <w:tcPr>
            <w:tcW w:w="1530" w:type="dxa"/>
          </w:tcPr>
          <w:p w14:paraId="5C2F0466" w14:textId="07030F4B" w:rsidR="00CF6F2E" w:rsidRDefault="00CF6F2E" w:rsidP="00E739EA">
            <w:pPr>
              <w:jc w:val="center"/>
              <w:rPr>
                <w:lang w:val="en-GB" w:eastAsia="zh-CN"/>
              </w:rPr>
            </w:pPr>
            <w:r>
              <w:rPr>
                <w:lang w:val="en-GB" w:eastAsia="zh-CN"/>
              </w:rPr>
              <w:t>0</w:t>
            </w:r>
          </w:p>
        </w:tc>
        <w:tc>
          <w:tcPr>
            <w:tcW w:w="1530" w:type="dxa"/>
          </w:tcPr>
          <w:p w14:paraId="12C8B355" w14:textId="1B6E6DB1" w:rsidR="00CF6F2E" w:rsidRDefault="00CF6F2E" w:rsidP="00E739EA">
            <w:pPr>
              <w:jc w:val="center"/>
              <w:rPr>
                <w:lang w:val="en-GB" w:eastAsia="zh-CN"/>
              </w:rPr>
            </w:pPr>
            <w:r>
              <w:rPr>
                <w:lang w:val="en-GB" w:eastAsia="zh-CN"/>
              </w:rPr>
              <w:t>4</w:t>
            </w:r>
          </w:p>
        </w:tc>
        <w:tc>
          <w:tcPr>
            <w:tcW w:w="1350" w:type="dxa"/>
          </w:tcPr>
          <w:p w14:paraId="38947FD3" w14:textId="315E6155" w:rsidR="00CF6F2E" w:rsidRDefault="00CF6F2E" w:rsidP="00E739EA">
            <w:pPr>
              <w:jc w:val="center"/>
              <w:rPr>
                <w:lang w:val="en-GB" w:eastAsia="zh-CN"/>
              </w:rPr>
            </w:pPr>
            <w:r>
              <w:rPr>
                <w:lang w:val="en-GB" w:eastAsia="zh-CN"/>
              </w:rPr>
              <w:t>yes</w:t>
            </w:r>
          </w:p>
        </w:tc>
      </w:tr>
      <w:tr w:rsidR="00CF6F2E" w14:paraId="6E65532D" w14:textId="77777777" w:rsidTr="004F0417">
        <w:trPr>
          <w:jc w:val="center"/>
        </w:trPr>
        <w:tc>
          <w:tcPr>
            <w:tcW w:w="1530" w:type="dxa"/>
            <w:vMerge/>
          </w:tcPr>
          <w:p w14:paraId="58E0A87F" w14:textId="77777777" w:rsidR="00CF6F2E" w:rsidRDefault="00CF6F2E" w:rsidP="00E739EA">
            <w:pPr>
              <w:jc w:val="center"/>
              <w:rPr>
                <w:lang w:val="en-GB" w:eastAsia="zh-CN"/>
              </w:rPr>
            </w:pPr>
          </w:p>
        </w:tc>
        <w:tc>
          <w:tcPr>
            <w:tcW w:w="1530" w:type="dxa"/>
          </w:tcPr>
          <w:p w14:paraId="6CBF4297" w14:textId="245906B5" w:rsidR="00CF6F2E" w:rsidRDefault="00CF6F2E" w:rsidP="00E739EA">
            <w:pPr>
              <w:jc w:val="center"/>
              <w:rPr>
                <w:lang w:val="en-GB" w:eastAsia="zh-CN"/>
              </w:rPr>
            </w:pPr>
            <w:r>
              <w:rPr>
                <w:lang w:val="en-GB" w:eastAsia="zh-CN"/>
              </w:rPr>
              <w:t>Comb6</w:t>
            </w:r>
          </w:p>
        </w:tc>
        <w:tc>
          <w:tcPr>
            <w:tcW w:w="1530" w:type="dxa"/>
          </w:tcPr>
          <w:p w14:paraId="1DFC7CB3" w14:textId="574427FF" w:rsidR="00CF6F2E" w:rsidRDefault="00CF6F2E" w:rsidP="00E739EA">
            <w:pPr>
              <w:jc w:val="center"/>
              <w:rPr>
                <w:lang w:val="en-GB" w:eastAsia="zh-CN"/>
              </w:rPr>
            </w:pPr>
            <w:r>
              <w:rPr>
                <w:lang w:val="en-GB" w:eastAsia="zh-CN"/>
              </w:rPr>
              <w:t>0</w:t>
            </w:r>
          </w:p>
        </w:tc>
        <w:tc>
          <w:tcPr>
            <w:tcW w:w="1530" w:type="dxa"/>
          </w:tcPr>
          <w:p w14:paraId="7A48998B" w14:textId="08959FD7" w:rsidR="00CF6F2E" w:rsidRDefault="00CF6F2E" w:rsidP="00E739EA">
            <w:pPr>
              <w:jc w:val="center"/>
              <w:rPr>
                <w:lang w:val="en-GB" w:eastAsia="zh-CN"/>
              </w:rPr>
            </w:pPr>
            <w:r>
              <w:rPr>
                <w:lang w:val="en-GB" w:eastAsia="zh-CN"/>
              </w:rPr>
              <w:t>7</w:t>
            </w:r>
          </w:p>
        </w:tc>
        <w:tc>
          <w:tcPr>
            <w:tcW w:w="1530" w:type="dxa"/>
          </w:tcPr>
          <w:p w14:paraId="4E376461" w14:textId="6F21AB95" w:rsidR="00CF6F2E" w:rsidRDefault="00CF6F2E" w:rsidP="00E739EA">
            <w:pPr>
              <w:jc w:val="center"/>
              <w:rPr>
                <w:lang w:val="en-GB" w:eastAsia="zh-CN"/>
              </w:rPr>
            </w:pPr>
            <w:r>
              <w:rPr>
                <w:lang w:val="en-GB" w:eastAsia="zh-CN"/>
              </w:rPr>
              <w:t>1</w:t>
            </w:r>
          </w:p>
        </w:tc>
        <w:tc>
          <w:tcPr>
            <w:tcW w:w="1350" w:type="dxa"/>
          </w:tcPr>
          <w:p w14:paraId="3E12B2E2" w14:textId="64551562" w:rsidR="00CF6F2E" w:rsidRDefault="00CF6F2E" w:rsidP="00E739EA">
            <w:pPr>
              <w:jc w:val="center"/>
              <w:rPr>
                <w:lang w:val="en-GB" w:eastAsia="zh-CN"/>
              </w:rPr>
            </w:pPr>
            <w:r>
              <w:rPr>
                <w:lang w:val="en-GB" w:eastAsia="zh-CN"/>
              </w:rPr>
              <w:t>no</w:t>
            </w:r>
          </w:p>
        </w:tc>
      </w:tr>
      <w:tr w:rsidR="00CF6F2E" w14:paraId="02D30B22" w14:textId="77777777" w:rsidTr="004F0417">
        <w:trPr>
          <w:jc w:val="center"/>
        </w:trPr>
        <w:tc>
          <w:tcPr>
            <w:tcW w:w="1530" w:type="dxa"/>
            <w:vMerge/>
          </w:tcPr>
          <w:p w14:paraId="08B1E05A" w14:textId="77777777" w:rsidR="00CF6F2E" w:rsidRDefault="00CF6F2E" w:rsidP="00E739EA">
            <w:pPr>
              <w:jc w:val="center"/>
              <w:rPr>
                <w:lang w:val="en-GB" w:eastAsia="zh-CN"/>
              </w:rPr>
            </w:pPr>
          </w:p>
        </w:tc>
        <w:tc>
          <w:tcPr>
            <w:tcW w:w="1530" w:type="dxa"/>
          </w:tcPr>
          <w:p w14:paraId="599854BF" w14:textId="79D1A648" w:rsidR="00CF6F2E" w:rsidRDefault="00CF6F2E" w:rsidP="00E739EA">
            <w:pPr>
              <w:jc w:val="center"/>
              <w:rPr>
                <w:lang w:val="en-GB" w:eastAsia="zh-CN"/>
              </w:rPr>
            </w:pPr>
            <w:r>
              <w:rPr>
                <w:lang w:val="en-GB" w:eastAsia="zh-CN"/>
              </w:rPr>
              <w:t>Comb7</w:t>
            </w:r>
          </w:p>
        </w:tc>
        <w:tc>
          <w:tcPr>
            <w:tcW w:w="1530" w:type="dxa"/>
          </w:tcPr>
          <w:p w14:paraId="2AF88070" w14:textId="5343581E" w:rsidR="00CF6F2E" w:rsidRDefault="00CF6F2E" w:rsidP="00E739EA">
            <w:pPr>
              <w:jc w:val="center"/>
              <w:rPr>
                <w:lang w:val="en-GB" w:eastAsia="zh-CN"/>
              </w:rPr>
            </w:pPr>
            <w:r>
              <w:rPr>
                <w:lang w:val="en-GB" w:eastAsia="zh-CN"/>
              </w:rPr>
              <w:t>0</w:t>
            </w:r>
          </w:p>
        </w:tc>
        <w:tc>
          <w:tcPr>
            <w:tcW w:w="1530" w:type="dxa"/>
          </w:tcPr>
          <w:p w14:paraId="1A6414D1" w14:textId="288C86DA" w:rsidR="00CF6F2E" w:rsidRDefault="00CF6F2E" w:rsidP="00E739EA">
            <w:pPr>
              <w:jc w:val="center"/>
              <w:rPr>
                <w:lang w:val="en-GB" w:eastAsia="zh-CN"/>
              </w:rPr>
            </w:pPr>
            <w:r>
              <w:rPr>
                <w:lang w:val="en-GB" w:eastAsia="zh-CN"/>
              </w:rPr>
              <w:t>6</w:t>
            </w:r>
          </w:p>
        </w:tc>
        <w:tc>
          <w:tcPr>
            <w:tcW w:w="1530" w:type="dxa"/>
          </w:tcPr>
          <w:p w14:paraId="0C7F5E63" w14:textId="2AD13F5E" w:rsidR="00CF6F2E" w:rsidRDefault="00CF6F2E" w:rsidP="00E739EA">
            <w:pPr>
              <w:jc w:val="center"/>
              <w:rPr>
                <w:lang w:val="en-GB" w:eastAsia="zh-CN"/>
              </w:rPr>
            </w:pPr>
            <w:r>
              <w:rPr>
                <w:lang w:val="en-GB" w:eastAsia="zh-CN"/>
              </w:rPr>
              <w:t>2</w:t>
            </w:r>
          </w:p>
        </w:tc>
        <w:tc>
          <w:tcPr>
            <w:tcW w:w="1350" w:type="dxa"/>
          </w:tcPr>
          <w:p w14:paraId="0D54A1E2" w14:textId="0B94047F" w:rsidR="00CF6F2E" w:rsidRDefault="00CF6F2E" w:rsidP="00E739EA">
            <w:pPr>
              <w:jc w:val="center"/>
              <w:rPr>
                <w:lang w:val="en-GB" w:eastAsia="zh-CN"/>
              </w:rPr>
            </w:pPr>
            <w:r>
              <w:rPr>
                <w:lang w:val="en-GB" w:eastAsia="zh-CN"/>
              </w:rPr>
              <w:t>no</w:t>
            </w:r>
          </w:p>
        </w:tc>
      </w:tr>
      <w:tr w:rsidR="00CF6F2E" w14:paraId="7F7F38FA" w14:textId="77777777" w:rsidTr="004F0417">
        <w:trPr>
          <w:jc w:val="center"/>
        </w:trPr>
        <w:tc>
          <w:tcPr>
            <w:tcW w:w="1530" w:type="dxa"/>
            <w:vMerge/>
          </w:tcPr>
          <w:p w14:paraId="34D31EB0" w14:textId="77777777" w:rsidR="00CF6F2E" w:rsidRDefault="00CF6F2E" w:rsidP="00550910">
            <w:pPr>
              <w:jc w:val="center"/>
              <w:rPr>
                <w:lang w:val="en-GB" w:eastAsia="zh-CN"/>
              </w:rPr>
            </w:pPr>
          </w:p>
        </w:tc>
        <w:tc>
          <w:tcPr>
            <w:tcW w:w="1530" w:type="dxa"/>
          </w:tcPr>
          <w:p w14:paraId="608D6E57" w14:textId="34162CF9" w:rsidR="00CF6F2E" w:rsidRDefault="00CF6F2E" w:rsidP="00550910">
            <w:pPr>
              <w:jc w:val="center"/>
              <w:rPr>
                <w:lang w:val="en-GB" w:eastAsia="zh-CN"/>
              </w:rPr>
            </w:pPr>
            <w:r>
              <w:rPr>
                <w:lang w:val="en-GB" w:eastAsia="zh-CN"/>
              </w:rPr>
              <w:t>Comb8</w:t>
            </w:r>
          </w:p>
        </w:tc>
        <w:tc>
          <w:tcPr>
            <w:tcW w:w="1530" w:type="dxa"/>
          </w:tcPr>
          <w:p w14:paraId="224D239A" w14:textId="24976F16" w:rsidR="00CF6F2E" w:rsidRDefault="00CF6F2E" w:rsidP="00550910">
            <w:pPr>
              <w:jc w:val="center"/>
              <w:rPr>
                <w:lang w:val="en-GB" w:eastAsia="zh-CN"/>
              </w:rPr>
            </w:pPr>
            <w:r>
              <w:rPr>
                <w:lang w:val="en-GB" w:eastAsia="zh-CN"/>
              </w:rPr>
              <w:t>4</w:t>
            </w:r>
          </w:p>
        </w:tc>
        <w:tc>
          <w:tcPr>
            <w:tcW w:w="1530" w:type="dxa"/>
          </w:tcPr>
          <w:p w14:paraId="045B8060" w14:textId="754FCDE1" w:rsidR="00CF6F2E" w:rsidRDefault="00CF6F2E" w:rsidP="00550910">
            <w:pPr>
              <w:jc w:val="center"/>
              <w:rPr>
                <w:lang w:val="en-GB" w:eastAsia="zh-CN"/>
              </w:rPr>
            </w:pPr>
            <w:r>
              <w:rPr>
                <w:lang w:val="en-GB" w:eastAsia="zh-CN"/>
              </w:rPr>
              <w:t>2</w:t>
            </w:r>
          </w:p>
        </w:tc>
        <w:tc>
          <w:tcPr>
            <w:tcW w:w="1530" w:type="dxa"/>
          </w:tcPr>
          <w:p w14:paraId="4558838B" w14:textId="614EF693" w:rsidR="00CF6F2E" w:rsidRDefault="00CF6F2E" w:rsidP="00550910">
            <w:pPr>
              <w:jc w:val="center"/>
              <w:rPr>
                <w:lang w:val="en-GB" w:eastAsia="zh-CN"/>
              </w:rPr>
            </w:pPr>
            <w:r>
              <w:rPr>
                <w:lang w:val="en-GB" w:eastAsia="zh-CN"/>
              </w:rPr>
              <w:t>2</w:t>
            </w:r>
          </w:p>
        </w:tc>
        <w:tc>
          <w:tcPr>
            <w:tcW w:w="1350" w:type="dxa"/>
          </w:tcPr>
          <w:p w14:paraId="6FBB4CD3" w14:textId="74728079" w:rsidR="00CF6F2E" w:rsidRDefault="00CF6F2E" w:rsidP="00550910">
            <w:pPr>
              <w:jc w:val="center"/>
              <w:rPr>
                <w:lang w:val="en-GB" w:eastAsia="zh-CN"/>
              </w:rPr>
            </w:pPr>
            <w:r>
              <w:rPr>
                <w:lang w:val="en-GB" w:eastAsia="zh-CN"/>
              </w:rPr>
              <w:t>yes</w:t>
            </w:r>
          </w:p>
        </w:tc>
      </w:tr>
      <w:tr w:rsidR="00CF6F2E" w14:paraId="59E5875D" w14:textId="77777777" w:rsidTr="004F0417">
        <w:trPr>
          <w:jc w:val="center"/>
        </w:trPr>
        <w:tc>
          <w:tcPr>
            <w:tcW w:w="1530" w:type="dxa"/>
            <w:vMerge/>
          </w:tcPr>
          <w:p w14:paraId="12888284" w14:textId="77777777" w:rsidR="00CF6F2E" w:rsidRDefault="00CF6F2E" w:rsidP="00550910">
            <w:pPr>
              <w:jc w:val="center"/>
              <w:rPr>
                <w:lang w:val="en-GB" w:eastAsia="zh-CN"/>
              </w:rPr>
            </w:pPr>
          </w:p>
        </w:tc>
        <w:tc>
          <w:tcPr>
            <w:tcW w:w="1530" w:type="dxa"/>
          </w:tcPr>
          <w:p w14:paraId="3C9BDFEF" w14:textId="213550F2" w:rsidR="00CF6F2E" w:rsidRDefault="00CF6F2E" w:rsidP="00550910">
            <w:pPr>
              <w:jc w:val="center"/>
              <w:rPr>
                <w:lang w:val="en-GB" w:eastAsia="zh-CN"/>
              </w:rPr>
            </w:pPr>
            <w:r>
              <w:rPr>
                <w:lang w:val="en-GB" w:eastAsia="zh-CN"/>
              </w:rPr>
              <w:t>Comb9</w:t>
            </w:r>
          </w:p>
        </w:tc>
        <w:tc>
          <w:tcPr>
            <w:tcW w:w="1530" w:type="dxa"/>
          </w:tcPr>
          <w:p w14:paraId="1A03BEF3" w14:textId="052A2360" w:rsidR="00CF6F2E" w:rsidRDefault="00CF6F2E" w:rsidP="00550910">
            <w:pPr>
              <w:jc w:val="center"/>
              <w:rPr>
                <w:lang w:val="en-GB" w:eastAsia="zh-CN"/>
              </w:rPr>
            </w:pPr>
            <w:r>
              <w:rPr>
                <w:lang w:val="en-GB" w:eastAsia="zh-CN"/>
              </w:rPr>
              <w:t>2</w:t>
            </w:r>
          </w:p>
        </w:tc>
        <w:tc>
          <w:tcPr>
            <w:tcW w:w="1530" w:type="dxa"/>
          </w:tcPr>
          <w:p w14:paraId="1CC11E36" w14:textId="69F7AE4E" w:rsidR="00CF6F2E" w:rsidRDefault="00CF6F2E" w:rsidP="00550910">
            <w:pPr>
              <w:jc w:val="center"/>
              <w:rPr>
                <w:lang w:val="en-GB" w:eastAsia="zh-CN"/>
              </w:rPr>
            </w:pPr>
            <w:r>
              <w:rPr>
                <w:lang w:val="en-GB" w:eastAsia="zh-CN"/>
              </w:rPr>
              <w:t>2</w:t>
            </w:r>
          </w:p>
        </w:tc>
        <w:tc>
          <w:tcPr>
            <w:tcW w:w="1530" w:type="dxa"/>
          </w:tcPr>
          <w:p w14:paraId="37B0BE5B" w14:textId="5DE6C857" w:rsidR="00CF6F2E" w:rsidRDefault="00CF6F2E" w:rsidP="00550910">
            <w:pPr>
              <w:jc w:val="center"/>
              <w:rPr>
                <w:lang w:val="en-GB" w:eastAsia="zh-CN"/>
              </w:rPr>
            </w:pPr>
            <w:r>
              <w:rPr>
                <w:lang w:val="en-GB" w:eastAsia="zh-CN"/>
              </w:rPr>
              <w:t>4</w:t>
            </w:r>
          </w:p>
        </w:tc>
        <w:tc>
          <w:tcPr>
            <w:tcW w:w="1350" w:type="dxa"/>
          </w:tcPr>
          <w:p w14:paraId="12838081" w14:textId="2270BF4A" w:rsidR="00CF6F2E" w:rsidRDefault="00CF6F2E" w:rsidP="00550910">
            <w:pPr>
              <w:jc w:val="center"/>
              <w:rPr>
                <w:lang w:val="en-GB" w:eastAsia="zh-CN"/>
              </w:rPr>
            </w:pPr>
            <w:r>
              <w:rPr>
                <w:lang w:val="en-GB" w:eastAsia="zh-CN"/>
              </w:rPr>
              <w:t>no</w:t>
            </w:r>
          </w:p>
        </w:tc>
      </w:tr>
    </w:tbl>
    <w:p w14:paraId="79E39033" w14:textId="34C0E886" w:rsidR="00335AA2" w:rsidRDefault="00AD61CC" w:rsidP="00BA1906">
      <w:pPr>
        <w:rPr>
          <w:lang w:val="en-GB" w:eastAsia="zh-CN"/>
        </w:rPr>
      </w:pPr>
      <w:r>
        <w:rPr>
          <w:lang w:val="en-GB" w:eastAsia="zh-CN"/>
        </w:rPr>
        <w:t>This problem is even more severe for a UE supporting Rel-16 Type II CSI.</w:t>
      </w:r>
      <w:r w:rsidR="003015F9">
        <w:rPr>
          <w:lang w:val="en-GB" w:eastAsia="zh-CN"/>
        </w:rPr>
        <w:t xml:space="preserve"> </w:t>
      </w:r>
      <w:r w:rsidR="00F12A96">
        <w:rPr>
          <w:lang w:val="en-GB" w:eastAsia="zh-CN"/>
        </w:rPr>
        <w:t xml:space="preserve">To avoid </w:t>
      </w:r>
      <w:r w:rsidR="00CF6F2E">
        <w:rPr>
          <w:lang w:val="en-GB" w:eastAsia="zh-CN"/>
        </w:rPr>
        <w:t>invalid configuration of Comb</w:t>
      </w:r>
      <w:r w:rsidR="00A1064E">
        <w:rPr>
          <w:lang w:val="en-GB" w:eastAsia="zh-CN"/>
        </w:rPr>
        <w:t xml:space="preserve">2, Comb6, Comb7 and Comb9, the UE may report supporting </w:t>
      </w:r>
      <w:proofErr w:type="spellStart"/>
      <w:r w:rsidR="00A1064E">
        <w:rPr>
          <w:lang w:val="en-GB" w:eastAsia="zh-CN"/>
        </w:rPr>
        <w:t>upto</w:t>
      </w:r>
      <w:proofErr w:type="spellEnd"/>
      <w:r w:rsidR="00A1064E">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1</m:t>
            </m:r>
          </m:sub>
        </m:sSub>
        <m:r>
          <w:rPr>
            <w:rFonts w:ascii="Cambria Math" w:hAnsi="Cambria Math"/>
            <w:lang w:val="en-GB" w:eastAsia="zh-CN"/>
          </w:rPr>
          <m:t>=8</m:t>
        </m:r>
      </m:oMath>
      <w:r w:rsidR="00A1064E">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r>
          <w:rPr>
            <w:rFonts w:ascii="Cambria Math" w:hAnsi="Cambria Math"/>
            <w:lang w:val="en-GB" w:eastAsia="zh-CN"/>
          </w:rPr>
          <m:t>=2</m:t>
        </m:r>
      </m:oMath>
      <w:r w:rsidR="00A1064E">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3</m:t>
            </m:r>
          </m:sub>
        </m:sSub>
        <m:r>
          <w:rPr>
            <w:rFonts w:ascii="Cambria Math" w:hAnsi="Cambria Math"/>
            <w:lang w:val="en-GB" w:eastAsia="zh-CN"/>
          </w:rPr>
          <m:t>=2</m:t>
        </m:r>
      </m:oMath>
      <w:r w:rsidR="00A1064E">
        <w:rPr>
          <w:lang w:val="en-GB" w:eastAsia="zh-CN"/>
        </w:rPr>
        <w:t xml:space="preserve"> resources for Type I, Rel-15 Type II and Rel-16 Type II, respectively.</w:t>
      </w:r>
      <w:r w:rsidR="00217477">
        <w:rPr>
          <w:lang w:val="en-GB" w:eastAsia="zh-CN"/>
        </w:rPr>
        <w:t xml:space="preserve"> However, this </w:t>
      </w:r>
      <w:r w:rsidR="00E70ACD">
        <w:rPr>
          <w:lang w:val="en-GB" w:eastAsia="zh-CN"/>
        </w:rPr>
        <w:t>report also exclude</w:t>
      </w:r>
      <w:r w:rsidR="00AD622F">
        <w:rPr>
          <w:lang w:val="en-GB" w:eastAsia="zh-CN"/>
        </w:rPr>
        <w:t>s</w:t>
      </w:r>
      <w:r w:rsidR="00E70ACD">
        <w:rPr>
          <w:lang w:val="en-GB" w:eastAsia="zh-CN"/>
        </w:rPr>
        <w:t xml:space="preserve"> the supportive of </w:t>
      </w:r>
      <w:r w:rsidR="004313AF">
        <w:rPr>
          <w:lang w:val="en-GB" w:eastAsia="zh-CN"/>
        </w:rPr>
        <w:t xml:space="preserve">Comb1, Comb3, </w:t>
      </w:r>
      <w:r w:rsidR="00E70ACD">
        <w:rPr>
          <w:lang w:val="en-GB" w:eastAsia="zh-CN"/>
        </w:rPr>
        <w:t>Comb4 and Comb5</w:t>
      </w:r>
      <w:r w:rsidR="004313AF">
        <w:rPr>
          <w:lang w:val="en-GB" w:eastAsia="zh-CN"/>
        </w:rPr>
        <w:t xml:space="preserve">. </w:t>
      </w:r>
      <w:r w:rsidR="000C770D">
        <w:rPr>
          <w:lang w:val="en-GB" w:eastAsia="zh-CN"/>
        </w:rPr>
        <w:t xml:space="preserve">To solve this issue, </w:t>
      </w:r>
      <w:r w:rsidR="00D3682B">
        <w:rPr>
          <w:lang w:val="en-GB" w:eastAsia="zh-CN"/>
        </w:rPr>
        <w:t xml:space="preserve">enhancement to UE capability signalling or restrictions on </w:t>
      </w:r>
      <w:r w:rsidR="00DA021A">
        <w:rPr>
          <w:lang w:val="en-GB" w:eastAsia="zh-CN"/>
        </w:rPr>
        <w:t>CSI triggering is needed</w:t>
      </w:r>
      <w:r w:rsidR="00F24EB7">
        <w:rPr>
          <w:lang w:val="en-GB" w:eastAsia="zh-CN"/>
        </w:rPr>
        <w:t>. Hence, based on the discussion, we propose</w:t>
      </w:r>
    </w:p>
    <w:p w14:paraId="11C1E669" w14:textId="05D16B42" w:rsidR="00B137EB" w:rsidRPr="00591564" w:rsidRDefault="00B137EB" w:rsidP="00F24EB7">
      <w:pPr>
        <w:rPr>
          <w:b/>
          <w:i/>
          <w:lang w:val="en-GB"/>
        </w:rPr>
      </w:pPr>
      <w:r w:rsidRPr="00591564">
        <w:rPr>
          <w:b/>
          <w:i/>
          <w:lang w:val="en-GB"/>
        </w:rPr>
        <w:lastRenderedPageBreak/>
        <w:t>Proposal</w:t>
      </w:r>
      <w:r w:rsidR="004F668A" w:rsidRPr="00591564">
        <w:rPr>
          <w:b/>
          <w:i/>
          <w:lang w:val="en-GB"/>
        </w:rPr>
        <w:t xml:space="preserve"> </w:t>
      </w:r>
      <w:r w:rsidR="006D6AED" w:rsidRPr="00591564">
        <w:rPr>
          <w:b/>
          <w:i/>
          <w:lang w:val="en-GB"/>
        </w:rPr>
        <w:t>8</w:t>
      </w:r>
      <w:r w:rsidRPr="00591564">
        <w:rPr>
          <w:b/>
          <w:i/>
          <w:lang w:val="en-GB"/>
        </w:rPr>
        <w:t xml:space="preserve">: </w:t>
      </w:r>
      <w:r w:rsidR="00842F43" w:rsidRPr="00591564">
        <w:rPr>
          <w:b/>
          <w:i/>
          <w:lang w:val="en-GB"/>
        </w:rPr>
        <w:t xml:space="preserve">For Rel-16, </w:t>
      </w:r>
      <w:r w:rsidR="00F24EB7" w:rsidRPr="00591564">
        <w:rPr>
          <w:b/>
          <w:i/>
          <w:lang w:val="en-GB" w:eastAsia="zh-CN"/>
        </w:rPr>
        <w:t>enhancement to UE capability signalling or restrictions on CSI triggering</w:t>
      </w:r>
      <w:r w:rsidR="00591564" w:rsidRPr="00591564">
        <w:rPr>
          <w:b/>
          <w:i/>
          <w:lang w:val="en-GB" w:eastAsia="zh-CN"/>
        </w:rPr>
        <w:t xml:space="preserve"> needs to be studied to support codebook combinations</w:t>
      </w:r>
      <w:r w:rsidR="00842F43" w:rsidRPr="00591564">
        <w:rPr>
          <w:b/>
          <w:i/>
          <w:lang w:val="en-GB"/>
        </w:rPr>
        <w:t>.</w:t>
      </w:r>
    </w:p>
    <w:p w14:paraId="7318A185" w14:textId="4B5785E5" w:rsidR="0000096D" w:rsidRDefault="0000096D" w:rsidP="0000096D">
      <w:pPr>
        <w:pStyle w:val="Heading1"/>
        <w:jc w:val="both"/>
      </w:pPr>
      <w:r>
        <w:t>CBSR</w:t>
      </w:r>
    </w:p>
    <w:p w14:paraId="12F95BF0" w14:textId="77777777" w:rsidR="0000096D" w:rsidRDefault="0000096D" w:rsidP="0000096D">
      <w:pPr>
        <w:rPr>
          <w:lang w:val="en-GB"/>
        </w:rPr>
      </w:pPr>
      <w:r>
        <w:rPr>
          <w:lang w:val="en-GB"/>
        </w:rPr>
        <w:t xml:space="preserve">For Rel-15 codebooks, codebook subset restriction was introduced for intra/inter-cell interference mitigation. For Type I codebook, a subset of SD bases and/or rank are disabled to mitigate the interference leakage to other UEs/cells. For Rel-15 Type II codebook, CBSR was further enhanced where a “soft” restriction is applied to a subset of SD bases. Specifically, for a certain SD basis </w:t>
      </w:r>
      <m:oMath>
        <m:r>
          <w:rPr>
            <w:rFonts w:ascii="Cambria Math" w:hAnsi="Cambria Math"/>
            <w:lang w:val="en-GB"/>
          </w:rPr>
          <m:t>i</m:t>
        </m:r>
      </m:oMath>
      <w:r>
        <w:rPr>
          <w:lang w:val="en-GB"/>
        </w:rPr>
        <w:t xml:space="preserve">, a 2-bit restriction on its wideband amplitude, i.e.,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m:t>
            </m:r>
          </m:sub>
          <m:sup>
            <m:r>
              <w:rPr>
                <w:rFonts w:ascii="Cambria Math" w:hAnsi="Cambria Math"/>
                <w:lang w:val="en-GB"/>
              </w:rPr>
              <m:t>(1)</m:t>
            </m:r>
          </m:sup>
        </m:sSubSup>
      </m:oMath>
      <w:r>
        <w:rPr>
          <w:lang w:val="en-GB"/>
        </w:rPr>
        <w:t xml:space="preserve">, is applied. That is,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m:t>
            </m:r>
          </m:sub>
          <m:sup>
            <m:r>
              <w:rPr>
                <w:rFonts w:ascii="Cambria Math" w:hAnsi="Cambria Math"/>
                <w:lang w:val="en-GB"/>
              </w:rPr>
              <m:t>(1)</m:t>
            </m:r>
          </m:sup>
        </m:sSubSup>
        <m:r>
          <w:rPr>
            <w:rFonts w:ascii="Cambria Math" w:hAnsi="Cambria Math"/>
            <w:lang w:val="en-GB"/>
          </w:rPr>
          <m:t xml:space="preserve"> </m:t>
        </m:r>
      </m:oMath>
      <w:r>
        <w:rPr>
          <w:lang w:val="en-GB"/>
        </w:rPr>
        <w:t xml:space="preserve">should be smaller than or equal to a configured value from </w:t>
      </w:r>
      <m:oMath>
        <m:d>
          <m:dPr>
            <m:begChr m:val="{"/>
            <m:endChr m:val="}"/>
            <m:ctrlPr>
              <w:rPr>
                <w:rFonts w:ascii="Cambria Math" w:hAnsi="Cambria Math"/>
                <w:i/>
                <w:lang w:val="en-GB"/>
              </w:rPr>
            </m:ctrlPr>
          </m:dPr>
          <m:e>
            <m:r>
              <w:rPr>
                <w:rFonts w:ascii="Cambria Math" w:hAnsi="Cambria Math"/>
                <w:lang w:val="en-GB"/>
              </w:rPr>
              <m:t xml:space="preserve">1, </m:t>
            </m:r>
            <m:rad>
              <m:radPr>
                <m:degHide m:val="1"/>
                <m:ctrlPr>
                  <w:rPr>
                    <w:rFonts w:ascii="Cambria Math" w:hAnsi="Cambria Math"/>
                    <w:i/>
                    <w:lang w:val="en-GB"/>
                  </w:rPr>
                </m:ctrlPr>
              </m:radPr>
              <m:deg/>
              <m:e>
                <m:r>
                  <w:rPr>
                    <w:rFonts w:ascii="Cambria Math" w:hAnsi="Cambria Math"/>
                    <w:lang w:val="en-GB"/>
                  </w:rPr>
                  <m:t>0.5</m:t>
                </m:r>
              </m:e>
            </m:rad>
            <m:r>
              <w:rPr>
                <w:rFonts w:ascii="Cambria Math" w:hAnsi="Cambria Math"/>
                <w:lang w:val="en-GB"/>
              </w:rPr>
              <m:t xml:space="preserve">, </m:t>
            </m:r>
            <m:rad>
              <m:radPr>
                <m:degHide m:val="1"/>
                <m:ctrlPr>
                  <w:rPr>
                    <w:rFonts w:ascii="Cambria Math" w:hAnsi="Cambria Math"/>
                    <w:i/>
                    <w:lang w:val="en-GB"/>
                  </w:rPr>
                </m:ctrlPr>
              </m:radPr>
              <m:deg/>
              <m:e>
                <m:r>
                  <w:rPr>
                    <w:rFonts w:ascii="Cambria Math" w:hAnsi="Cambria Math"/>
                    <w:lang w:val="en-GB"/>
                  </w:rPr>
                  <m:t>0.25</m:t>
                </m:r>
              </m:e>
            </m:rad>
            <m:r>
              <w:rPr>
                <w:rFonts w:ascii="Cambria Math" w:hAnsi="Cambria Math"/>
                <w:lang w:val="en-GB"/>
              </w:rPr>
              <m:t>, 0</m:t>
            </m:r>
          </m:e>
        </m:d>
      </m:oMath>
      <w:r>
        <w:rPr>
          <w:lang w:val="en-GB"/>
        </w:rPr>
        <w:t>). As the subband amplitude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m:t>
            </m:r>
          </m:sub>
          <m:sup>
            <m:r>
              <w:rPr>
                <w:rFonts w:ascii="Cambria Math" w:hAnsi="Cambria Math"/>
                <w:lang w:val="en-GB"/>
              </w:rPr>
              <m:t>(1)</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m:t>
            </m:r>
          </m:sub>
          <m:sup>
            <m:r>
              <w:rPr>
                <w:rFonts w:ascii="Cambria Math" w:hAnsi="Cambria Math"/>
                <w:lang w:val="en-GB"/>
              </w:rPr>
              <m:t>(2)</m:t>
            </m:r>
          </m:sup>
        </m:sSubSup>
      </m:oMath>
      <w:r>
        <w:rPr>
          <w:lang w:val="en-GB"/>
        </w:rPr>
        <w:t>) is further determined by a differential value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l,i</m:t>
            </m:r>
          </m:sub>
          <m:sup>
            <m:r>
              <w:rPr>
                <w:rFonts w:ascii="Cambria Math" w:hAnsi="Cambria Math"/>
                <w:lang w:val="en-GB"/>
              </w:rPr>
              <m:t>(2)</m:t>
            </m:r>
          </m:sup>
        </m:sSubSup>
        <m:r>
          <w:rPr>
            <w:rFonts w:ascii="Cambria Math" w:hAnsi="Cambria Math"/>
            <w:lang w:val="en-GB"/>
          </w:rPr>
          <m:t>≤1</m:t>
        </m:r>
      </m:oMath>
      <w:r>
        <w:rPr>
          <w:lang w:val="en-GB"/>
        </w:rPr>
        <w:t>) relative the wideband term, this restriction implies that the amplitude on each subband cannot exceed the configured restriction.</w:t>
      </w:r>
    </w:p>
    <w:p w14:paraId="0348B9F8" w14:textId="0CDA2C9E" w:rsidR="0000096D" w:rsidRDefault="0000096D" w:rsidP="0000096D">
      <w:pPr>
        <w:rPr>
          <w:lang w:val="en-GB"/>
        </w:rPr>
      </w:pPr>
      <w:r>
        <w:rPr>
          <w:lang w:val="en-GB"/>
        </w:rPr>
        <w:t xml:space="preserve">For Rel-16 Type II codebook, the amplitude of an SD basis across </w:t>
      </w:r>
      <m:oMath>
        <m:sSub>
          <m:sSubPr>
            <m:ctrlPr>
              <w:rPr>
                <w:rFonts w:ascii="Cambria Math" w:hAnsi="Cambria Math"/>
                <w:lang w:val="en-GB"/>
              </w:rPr>
            </m:ctrlPr>
          </m:sSubPr>
          <m:e>
            <m:r>
              <m:rPr>
                <m:sty m:val="p"/>
              </m:rPr>
              <w:rPr>
                <w:rFonts w:ascii="Cambria Math" w:hAnsi="Cambria Math"/>
                <w:lang w:val="en-GB"/>
              </w:rPr>
              <m:t>N</m:t>
            </m:r>
          </m:e>
          <m:sub>
            <m:r>
              <m:rPr>
                <m:sty m:val="p"/>
              </m:rPr>
              <w:rPr>
                <w:rFonts w:ascii="Cambria Math" w:hAnsi="Cambria Math"/>
                <w:lang w:val="en-GB"/>
              </w:rPr>
              <m:t>3</m:t>
            </m:r>
          </m:sub>
        </m:sSub>
      </m:oMath>
      <w:r>
        <w:rPr>
          <w:lang w:val="en-GB"/>
        </w:rPr>
        <w:t xml:space="preserve"> subbands is </w:t>
      </w:r>
      <m:oMath>
        <m:nary>
          <m:naryPr>
            <m:chr m:val="∑"/>
            <m:limLoc m:val="subSup"/>
            <m:ctrlPr>
              <w:rPr>
                <w:rFonts w:ascii="Cambria Math" w:hAnsi="Cambria Math"/>
                <w:lang w:val="en-GB"/>
              </w:rPr>
            </m:ctrlPr>
          </m:naryPr>
          <m:sub>
            <m:r>
              <w:rPr>
                <w:rFonts w:ascii="Cambria Math" w:hAnsi="Cambria Math"/>
                <w:lang w:val="en-GB"/>
              </w:rPr>
              <m:t>m=0</m:t>
            </m:r>
          </m:sub>
          <m:sup>
            <m:r>
              <w:rPr>
                <w:rFonts w:ascii="Cambria Math" w:hAnsi="Cambria Math"/>
                <w:lang w:val="en-GB"/>
              </w:rPr>
              <m:t>M-1</m:t>
            </m:r>
          </m:sup>
          <m:e>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i,m,l</m:t>
                </m:r>
              </m:sub>
              <m:sup>
                <m:r>
                  <w:rPr>
                    <w:rFonts w:ascii="Cambria Math" w:hAnsi="Cambria Math"/>
                    <w:lang w:val="en-GB"/>
                  </w:rPr>
                  <m:t>(1)</m:t>
                </m:r>
              </m:sup>
            </m:sSubSup>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i,m,l</m:t>
                </m:r>
              </m:sub>
              <m:sup>
                <m:r>
                  <w:rPr>
                    <w:rFonts w:ascii="Cambria Math" w:hAnsi="Cambria Math"/>
                    <w:lang w:val="en-GB"/>
                  </w:rPr>
                  <m:t>(2)</m:t>
                </m:r>
              </m:sup>
            </m:sSubSup>
            <m:sSubSup>
              <m:sSubSupPr>
                <m:ctrlPr>
                  <w:rPr>
                    <w:rFonts w:ascii="Cambria Math" w:hAnsi="Cambria Math"/>
                    <w:i/>
                    <w:lang w:val="en-GB"/>
                  </w:rPr>
                </m:ctrlPr>
              </m:sSubSupPr>
              <m:e>
                <m:r>
                  <m:rPr>
                    <m:sty m:val="bi"/>
                  </m:rPr>
                  <w:rPr>
                    <w:rFonts w:ascii="Cambria Math" w:hAnsi="Cambria Math"/>
                    <w:lang w:val="en-GB"/>
                  </w:rPr>
                  <m:t>f</m:t>
                </m:r>
              </m:e>
              <m:sub>
                <m:r>
                  <w:rPr>
                    <w:rFonts w:ascii="Cambria Math" w:hAnsi="Cambria Math"/>
                    <w:lang w:val="en-GB"/>
                  </w:rPr>
                  <m:t>m,l</m:t>
                </m:r>
              </m:sub>
              <m:sup>
                <m:r>
                  <w:rPr>
                    <w:rFonts w:ascii="Cambria Math" w:hAnsi="Cambria Math"/>
                    <w:lang w:val="en-GB"/>
                  </w:rPr>
                  <m:t>H</m:t>
                </m:r>
              </m:sup>
            </m:sSubSup>
          </m:e>
        </m:nary>
      </m:oMath>
      <w:r>
        <w:rPr>
          <w:lang w:val="en-GB" w:eastAsia="zh-CN"/>
        </w:rPr>
        <w:t>. Given this structure</w:t>
      </w:r>
      <w:r>
        <w:rPr>
          <w:lang w:val="en-GB"/>
        </w:rPr>
        <w:t xml:space="preserve">, it is not suitable to reuse the Rel-15 Type II CBSR due to the following reasons: 1)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i,m,l</m:t>
            </m:r>
          </m:sub>
          <m:sup>
            <m:r>
              <w:rPr>
                <w:rFonts w:ascii="Cambria Math" w:hAnsi="Cambria Math"/>
                <w:lang w:val="en-GB"/>
              </w:rPr>
              <m:t>(1)</m:t>
            </m:r>
          </m:sup>
        </m:sSubSup>
      </m:oMath>
      <w:r>
        <w:rPr>
          <w:lang w:val="en-GB"/>
        </w:rPr>
        <w:t xml:space="preserve"> is not beam-specific, instead, it is common to all coefficients associated with the same polarization and same layer; 2) the subband amplitude is jointly determined by the linear combination coefficients and the FD bases, so it is not possible to apply a restriction on the subband amplitude. On the other hand, one option to restrict the wideband amplitude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i,m,l</m:t>
            </m:r>
          </m:sub>
          <m:sup>
            <m:r>
              <w:rPr>
                <w:rFonts w:ascii="Cambria Math" w:hAnsi="Cambria Math"/>
                <w:lang w:val="en-GB"/>
              </w:rPr>
              <m:t>(1)</m:t>
            </m:r>
          </m:sup>
        </m:sSubSup>
        <m:rad>
          <m:radPr>
            <m:degHide m:val="1"/>
            <m:ctrlPr>
              <w:rPr>
                <w:rFonts w:ascii="Cambria Math" w:hAnsi="Cambria Math"/>
                <w:i/>
                <w:lang w:val="en-GB"/>
              </w:rPr>
            </m:ctrlPr>
          </m:radPr>
          <m:deg/>
          <m:e>
            <m:nary>
              <m:naryPr>
                <m:chr m:val="∑"/>
                <m:limLoc m:val="subSup"/>
                <m:ctrlPr>
                  <w:rPr>
                    <w:rFonts w:ascii="Cambria Math" w:hAnsi="Cambria Math"/>
                    <w:i/>
                    <w:lang w:val="en-GB"/>
                  </w:rPr>
                </m:ctrlPr>
              </m:naryPr>
              <m:sub>
                <m:r>
                  <w:rPr>
                    <w:rFonts w:ascii="Cambria Math" w:hAnsi="Cambria Math"/>
                    <w:lang w:val="en-GB"/>
                  </w:rPr>
                  <m:t>m=0</m:t>
                </m:r>
              </m:sub>
              <m:sup>
                <m:r>
                  <w:rPr>
                    <w:rFonts w:ascii="Cambria Math" w:hAnsi="Cambria Math"/>
                    <w:lang w:val="en-GB"/>
                  </w:rPr>
                  <m:t>M-1</m:t>
                </m:r>
              </m:sup>
              <m:e>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i,m,l</m:t>
                        </m:r>
                      </m:sub>
                      <m:sup>
                        <m:d>
                          <m:dPr>
                            <m:ctrlPr>
                              <w:rPr>
                                <w:rFonts w:ascii="Cambria Math" w:hAnsi="Cambria Math"/>
                                <w:i/>
                                <w:lang w:val="en-GB"/>
                              </w:rPr>
                            </m:ctrlPr>
                          </m:dPr>
                          <m:e>
                            <m:r>
                              <w:rPr>
                                <w:rFonts w:ascii="Cambria Math" w:hAnsi="Cambria Math"/>
                                <w:lang w:val="en-GB"/>
                              </w:rPr>
                              <m:t>2</m:t>
                            </m:r>
                          </m:e>
                        </m:d>
                      </m:sup>
                    </m:sSubSup>
                  </m:e>
                  <m:sup>
                    <m:r>
                      <w:rPr>
                        <w:rFonts w:ascii="Cambria Math" w:hAnsi="Cambria Math"/>
                        <w:lang w:val="en-GB"/>
                      </w:rPr>
                      <m:t>2</m:t>
                    </m:r>
                  </m:sup>
                </m:sSup>
              </m:e>
            </m:nary>
          </m:e>
        </m:rad>
      </m:oMath>
      <w:r>
        <w:rPr>
          <w:lang w:val="en-GB"/>
        </w:rPr>
        <w:t xml:space="preserve"> is to configure a </w:t>
      </w:r>
      <m:oMath>
        <m:sSup>
          <m:sSupPr>
            <m:ctrlPr>
              <w:rPr>
                <w:rFonts w:ascii="Cambria Math" w:hAnsi="Cambria Math"/>
                <w:i/>
                <w:lang w:val="en-GB"/>
              </w:rPr>
            </m:ctrlPr>
          </m:sSupPr>
          <m:e>
            <m:r>
              <w:rPr>
                <w:rFonts w:ascii="Cambria Math" w:hAnsi="Cambria Math"/>
                <w:lang w:val="en-GB"/>
              </w:rPr>
              <m:t>p</m:t>
            </m:r>
          </m:e>
          <m:sup>
            <m:r>
              <w:rPr>
                <w:rFonts w:ascii="Cambria Math" w:hAnsi="Cambria Math"/>
                <w:lang w:val="en-GB"/>
              </w:rPr>
              <m:t>thr</m:t>
            </m:r>
          </m:sup>
        </m:sSup>
      </m:oMath>
      <w:r>
        <w:rPr>
          <w:lang w:val="en-GB"/>
        </w:rPr>
        <w:t xml:space="preserve"> such that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i,m,l</m:t>
            </m:r>
          </m:sub>
          <m:sup>
            <m:r>
              <w:rPr>
                <w:rFonts w:ascii="Cambria Math" w:hAnsi="Cambria Math"/>
                <w:lang w:val="en-GB"/>
              </w:rPr>
              <m:t>(1)</m:t>
            </m:r>
          </m:sup>
        </m:sSubSup>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i,m,l</m:t>
            </m:r>
          </m:sub>
          <m:sup>
            <m:r>
              <w:rPr>
                <w:rFonts w:ascii="Cambria Math" w:hAnsi="Cambria Math"/>
                <w:lang w:val="en-GB"/>
              </w:rPr>
              <m:t>(2)</m:t>
            </m:r>
          </m:sup>
        </m:sSubSup>
        <m:r>
          <w:rPr>
            <w:rFonts w:ascii="Cambria Math" w:hAnsi="Cambria Math"/>
            <w:lang w:val="en-GB"/>
          </w:rPr>
          <m:t>≤</m:t>
        </m:r>
        <m:sSup>
          <m:sSupPr>
            <m:ctrlPr>
              <w:rPr>
                <w:rFonts w:ascii="Cambria Math" w:hAnsi="Cambria Math"/>
                <w:i/>
                <w:lang w:val="en-GB"/>
              </w:rPr>
            </m:ctrlPr>
          </m:sSupPr>
          <m:e>
            <m:r>
              <w:rPr>
                <w:rFonts w:ascii="Cambria Math" w:hAnsi="Cambria Math"/>
                <w:lang w:val="en-GB"/>
              </w:rPr>
              <m:t>p</m:t>
            </m:r>
          </m:e>
          <m:sup>
            <m:r>
              <w:rPr>
                <w:rFonts w:ascii="Cambria Math" w:hAnsi="Cambria Math"/>
                <w:lang w:val="en-GB"/>
              </w:rPr>
              <m:t>thr</m:t>
            </m:r>
          </m:sup>
        </m:sSup>
      </m:oMath>
      <w:r>
        <w:rPr>
          <w:lang w:val="en-GB"/>
        </w:rPr>
        <w:t xml:space="preserve"> and the total amplitude is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i,m,l</m:t>
            </m:r>
          </m:sub>
          <m:sup>
            <m:r>
              <w:rPr>
                <w:rFonts w:ascii="Cambria Math" w:hAnsi="Cambria Math"/>
                <w:lang w:val="en-GB"/>
              </w:rPr>
              <m:t>(1)</m:t>
            </m:r>
          </m:sup>
        </m:sSubSup>
        <m:rad>
          <m:radPr>
            <m:degHide m:val="1"/>
            <m:ctrlPr>
              <w:rPr>
                <w:rFonts w:ascii="Cambria Math" w:hAnsi="Cambria Math"/>
                <w:i/>
                <w:lang w:val="en-GB"/>
              </w:rPr>
            </m:ctrlPr>
          </m:radPr>
          <m:deg/>
          <m:e>
            <m:nary>
              <m:naryPr>
                <m:chr m:val="∑"/>
                <m:limLoc m:val="subSup"/>
                <m:ctrlPr>
                  <w:rPr>
                    <w:rFonts w:ascii="Cambria Math" w:hAnsi="Cambria Math"/>
                    <w:i/>
                    <w:lang w:val="en-GB"/>
                  </w:rPr>
                </m:ctrlPr>
              </m:naryPr>
              <m:sub>
                <m:r>
                  <w:rPr>
                    <w:rFonts w:ascii="Cambria Math" w:hAnsi="Cambria Math"/>
                    <w:lang w:val="en-GB"/>
                  </w:rPr>
                  <m:t>m=0</m:t>
                </m:r>
              </m:sub>
              <m:sup>
                <m:r>
                  <w:rPr>
                    <w:rFonts w:ascii="Cambria Math" w:hAnsi="Cambria Math"/>
                    <w:lang w:val="en-GB"/>
                  </w:rPr>
                  <m:t>M-1</m:t>
                </m:r>
              </m:sup>
              <m:e>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i,m,l</m:t>
                        </m:r>
                      </m:sub>
                      <m:sup>
                        <m:d>
                          <m:dPr>
                            <m:ctrlPr>
                              <w:rPr>
                                <w:rFonts w:ascii="Cambria Math" w:hAnsi="Cambria Math"/>
                                <w:i/>
                                <w:lang w:val="en-GB"/>
                              </w:rPr>
                            </m:ctrlPr>
                          </m:dPr>
                          <m:e>
                            <m:r>
                              <w:rPr>
                                <w:rFonts w:ascii="Cambria Math" w:hAnsi="Cambria Math"/>
                                <w:lang w:val="en-GB"/>
                              </w:rPr>
                              <m:t>2</m:t>
                            </m:r>
                          </m:e>
                        </m:d>
                      </m:sup>
                    </m:sSubSup>
                  </m:e>
                  <m:sup>
                    <m:r>
                      <w:rPr>
                        <w:rFonts w:ascii="Cambria Math" w:hAnsi="Cambria Math"/>
                        <w:lang w:val="en-GB"/>
                      </w:rPr>
                      <m:t>2</m:t>
                    </m:r>
                  </m:sup>
                </m:sSup>
              </m:e>
            </m:nary>
          </m:e>
        </m:rad>
        <m:r>
          <w:rPr>
            <w:rFonts w:ascii="Cambria Math" w:hAnsi="Cambria Math"/>
            <w:lang w:val="en-GB"/>
          </w:rPr>
          <m:t>≤</m:t>
        </m:r>
        <m:sSup>
          <m:sSupPr>
            <m:ctrlPr>
              <w:rPr>
                <w:rFonts w:ascii="Cambria Math" w:hAnsi="Cambria Math"/>
                <w:i/>
                <w:lang w:val="en-GB"/>
              </w:rPr>
            </m:ctrlPr>
          </m:sSupPr>
          <m:e>
            <m:r>
              <w:rPr>
                <w:rFonts w:ascii="Cambria Math" w:hAnsi="Cambria Math"/>
                <w:lang w:val="en-GB"/>
              </w:rPr>
              <m:t>p</m:t>
            </m:r>
          </m:e>
          <m:sup>
            <m:r>
              <w:rPr>
                <w:rFonts w:ascii="Cambria Math" w:hAnsi="Cambria Math"/>
                <w:lang w:val="en-GB"/>
              </w:rPr>
              <m:t>thr</m:t>
            </m:r>
          </m:sup>
        </m:sSup>
        <m:rad>
          <m:radPr>
            <m:degHide m:val="1"/>
            <m:ctrlPr>
              <w:rPr>
                <w:rFonts w:ascii="Cambria Math" w:hAnsi="Cambria Math"/>
                <w:i/>
                <w:lang w:val="en-GB"/>
              </w:rPr>
            </m:ctrlPr>
          </m:radPr>
          <m:deg/>
          <m:e>
            <m:r>
              <w:rPr>
                <w:rFonts w:ascii="Cambria Math" w:hAnsi="Cambria Math"/>
                <w:lang w:val="en-GB"/>
              </w:rPr>
              <m:t>M</m:t>
            </m:r>
          </m:e>
        </m:rad>
      </m:oMath>
      <w:r>
        <w:rPr>
          <w:lang w:val="en-GB"/>
        </w:rPr>
        <w:t>. However, this scheme is much more expensive than the Rel-15 approach as it is very difficult to find two parameters jointly under a constrain on their product.</w:t>
      </w:r>
    </w:p>
    <w:p w14:paraId="1812FFEA" w14:textId="77777777" w:rsidR="0000096D" w:rsidRDefault="0000096D" w:rsidP="0000096D">
      <w:pPr>
        <w:rPr>
          <w:lang w:val="en-GB"/>
        </w:rPr>
      </w:pPr>
      <w:r>
        <w:rPr>
          <w:lang w:val="en-GB"/>
        </w:rPr>
        <w:t xml:space="preserve">Besides, the motivation of CBSR on FD bases is not clear to us. The selection of FD bases is subject to the channel delay profile observed by the UE. Restricting UE to select FD bases from a configured subset does not mitigate </w:t>
      </w:r>
      <w:proofErr w:type="gramStart"/>
      <w:r>
        <w:rPr>
          <w:lang w:val="en-GB"/>
        </w:rPr>
        <w:t>interference, but</w:t>
      </w:r>
      <w:proofErr w:type="gramEnd"/>
      <w:r>
        <w:rPr>
          <w:lang w:val="en-GB"/>
        </w:rPr>
        <w:t xml:space="preserve"> may lose compression performance.</w:t>
      </w:r>
    </w:p>
    <w:p w14:paraId="2BF07CEB" w14:textId="77777777" w:rsidR="0000096D" w:rsidRDefault="0000096D" w:rsidP="0000096D">
      <w:pPr>
        <w:rPr>
          <w:lang w:val="en-GB"/>
        </w:rPr>
      </w:pPr>
      <w:r>
        <w:rPr>
          <w:lang w:val="en-GB"/>
        </w:rPr>
        <w:t>Hence, based on the discussion, we propose</w:t>
      </w:r>
    </w:p>
    <w:p w14:paraId="43F503BC" w14:textId="268DE5ED" w:rsidR="0000096D" w:rsidRPr="003B36A9" w:rsidRDefault="0000096D" w:rsidP="0000096D">
      <w:pPr>
        <w:rPr>
          <w:b/>
          <w:i/>
          <w:lang w:val="en-GB"/>
        </w:rPr>
      </w:pPr>
      <w:r w:rsidRPr="003B36A9">
        <w:rPr>
          <w:b/>
          <w:i/>
          <w:lang w:val="en-GB"/>
        </w:rPr>
        <w:t>Proposal</w:t>
      </w:r>
      <w:r w:rsidR="00C17E24">
        <w:rPr>
          <w:b/>
          <w:i/>
          <w:lang w:val="en-GB"/>
        </w:rPr>
        <w:t xml:space="preserve"> </w:t>
      </w:r>
      <w:r w:rsidR="006D6AED">
        <w:rPr>
          <w:b/>
          <w:i/>
          <w:lang w:val="en-GB"/>
        </w:rPr>
        <w:t>9</w:t>
      </w:r>
      <w:r w:rsidRPr="003B36A9">
        <w:rPr>
          <w:b/>
          <w:i/>
          <w:lang w:val="en-GB"/>
        </w:rPr>
        <w:t>: In Rel-16 Type II CSI with FD compression, support CBSR on rank and SD basis only.</w:t>
      </w:r>
    </w:p>
    <w:p w14:paraId="3FF1632D" w14:textId="1612F386" w:rsidR="00665803" w:rsidRDefault="00665803" w:rsidP="0086503F">
      <w:pPr>
        <w:pStyle w:val="Heading1"/>
        <w:jc w:val="both"/>
      </w:pPr>
      <w:r>
        <w:t>Conclusion</w:t>
      </w:r>
    </w:p>
    <w:p w14:paraId="2A76890B" w14:textId="439B773E" w:rsidR="00665803" w:rsidRDefault="00665803" w:rsidP="00822229">
      <w:pPr>
        <w:jc w:val="both"/>
        <w:rPr>
          <w:lang w:val="en-GB"/>
        </w:rPr>
      </w:pPr>
      <w:r w:rsidRPr="00D57A77">
        <w:rPr>
          <w:lang w:val="en-GB"/>
        </w:rPr>
        <w:t xml:space="preserve">In this contribution, we discuss the </w:t>
      </w:r>
      <w:r w:rsidR="00C17E24">
        <w:rPr>
          <w:lang w:val="en-GB"/>
        </w:rPr>
        <w:t>remaining</w:t>
      </w:r>
      <w:r w:rsidRPr="00D57A77">
        <w:rPr>
          <w:lang w:val="en-GB"/>
        </w:rPr>
        <w:t xml:space="preserve"> issues related to type II CSI enhancement</w:t>
      </w:r>
      <w:r w:rsidR="00353CA9">
        <w:rPr>
          <w:lang w:val="en-GB"/>
        </w:rPr>
        <w:t>.</w:t>
      </w:r>
      <w:r w:rsidRPr="00D57A77">
        <w:rPr>
          <w:lang w:val="en-GB"/>
        </w:rPr>
        <w:t xml:space="preserve"> Based on </w:t>
      </w:r>
      <w:r w:rsidR="00C17E24">
        <w:rPr>
          <w:lang w:val="en-GB"/>
        </w:rPr>
        <w:t>the discussion, we propose</w:t>
      </w:r>
    </w:p>
    <w:p w14:paraId="5F9A4DC4" w14:textId="77777777" w:rsidR="00F75F24" w:rsidRPr="00EC3ABC" w:rsidRDefault="00F75F24" w:rsidP="00F75F24">
      <w:pPr>
        <w:jc w:val="both"/>
        <w:rPr>
          <w:b/>
          <w:i/>
          <w:lang w:val="en-GB" w:eastAsia="zh-CN"/>
        </w:rPr>
      </w:pPr>
      <w:r w:rsidRPr="00EC3ABC">
        <w:rPr>
          <w:b/>
          <w:i/>
          <w:lang w:eastAsia="zh-CN"/>
        </w:rPr>
        <w:t xml:space="preserve">Proposal 1: </w:t>
      </w:r>
      <w:r w:rsidRPr="00EC3ABC">
        <w:rPr>
          <w:b/>
          <w:i/>
          <w:lang w:val="en-GB" w:eastAsia="zh-CN"/>
        </w:rPr>
        <w:t xml:space="preserve">The parameter combinations after </w:t>
      </w:r>
      <w:proofErr w:type="spellStart"/>
      <w:r w:rsidRPr="00EC3ABC">
        <w:rPr>
          <w:b/>
          <w:i/>
          <w:lang w:val="en-GB" w:eastAsia="zh-CN"/>
        </w:rPr>
        <w:t>downselection</w:t>
      </w:r>
      <w:proofErr w:type="spellEnd"/>
      <w:r w:rsidRPr="00EC3ABC">
        <w:rPr>
          <w:b/>
          <w:i/>
          <w:lang w:val="en-GB" w:eastAsia="zh-CN"/>
        </w:rPr>
        <w:t xml:space="preserve"> shall span a full range of the max payload, so as to cover a wide range of UE as much as possible (i.e., cell-edge, medium and cell-</w:t>
      </w:r>
      <w:proofErr w:type="spellStart"/>
      <w:r w:rsidRPr="00EC3ABC">
        <w:rPr>
          <w:b/>
          <w:i/>
          <w:lang w:val="en-GB" w:eastAsia="zh-CN"/>
        </w:rPr>
        <w:t>center</w:t>
      </w:r>
      <w:proofErr w:type="spellEnd"/>
      <w:r w:rsidRPr="00EC3ABC">
        <w:rPr>
          <w:b/>
          <w:i/>
          <w:lang w:val="en-GB" w:eastAsia="zh-CN"/>
        </w:rPr>
        <w:t>)</w:t>
      </w:r>
    </w:p>
    <w:p w14:paraId="3E3A59F8" w14:textId="30520B1C" w:rsidR="00F75F24" w:rsidRPr="006D6AED" w:rsidRDefault="00F75F24" w:rsidP="00822229">
      <w:pPr>
        <w:jc w:val="both"/>
        <w:rPr>
          <w:b/>
          <w:i/>
          <w:lang w:eastAsia="zh-CN"/>
        </w:rPr>
      </w:pPr>
      <w:r w:rsidRPr="00EC3ABC">
        <w:rPr>
          <w:b/>
          <w:i/>
          <w:lang w:val="en-GB" w:eastAsia="zh-CN"/>
        </w:rPr>
        <w:t xml:space="preserve">Proposal 2: Strive to minimize the number combinations as much as possible, e.g., 4 combinations as </w:t>
      </w:r>
      <m:oMath>
        <m:d>
          <m:dPr>
            <m:ctrlPr>
              <w:rPr>
                <w:rFonts w:ascii="Cambria Math" w:hAnsi="Cambria Math"/>
                <w:b/>
                <w:i/>
                <w:lang w:eastAsia="zh-CN"/>
              </w:rPr>
            </m:ctrlPr>
          </m:dPr>
          <m:e>
            <m:r>
              <m:rPr>
                <m:sty m:val="bi"/>
              </m:rPr>
              <w:rPr>
                <w:rFonts w:ascii="Cambria Math" w:hAnsi="Cambria Math"/>
                <w:lang w:eastAsia="zh-CN"/>
              </w:rPr>
              <m:t>L,</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0</m:t>
                </m:r>
              </m:sub>
            </m:sSub>
            <m:r>
              <m:rPr>
                <m:sty m:val="bi"/>
              </m:rPr>
              <w:rPr>
                <w:rFonts w:ascii="Cambria Math" w:hAnsi="Cambria Math"/>
                <w:lang w:eastAsia="zh-CN"/>
              </w:rPr>
              <m:t>,β</m:t>
            </m:r>
          </m:e>
        </m:d>
        <m:r>
          <m:rPr>
            <m:sty m:val="bi"/>
          </m:rPr>
          <w:rPr>
            <w:rFonts w:ascii="Cambria Math" w:hAnsi="Cambria Math"/>
            <w:lang w:eastAsia="zh-CN"/>
          </w:rPr>
          <m:t>=(2,</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m:t>
        </m:r>
      </m:oMath>
      <w:r w:rsidRPr="00EC3ABC">
        <w:rPr>
          <w:b/>
          <w:i/>
          <w:lang w:eastAsia="zh-CN"/>
        </w:rPr>
        <w:t xml:space="preserve">, </w:t>
      </w:r>
      <m:oMath>
        <m:d>
          <m:dPr>
            <m:ctrlPr>
              <w:rPr>
                <w:rFonts w:ascii="Cambria Math" w:hAnsi="Cambria Math"/>
                <w:b/>
                <w:i/>
                <w:lang w:eastAsia="zh-CN"/>
              </w:rPr>
            </m:ctrlPr>
          </m:dPr>
          <m:e>
            <m:r>
              <m:rPr>
                <m:sty m:val="bi"/>
              </m:rPr>
              <w:rPr>
                <w:rFonts w:ascii="Cambria Math" w:hAnsi="Cambria Math"/>
                <w:lang w:eastAsia="zh-CN"/>
              </w:rPr>
              <m:t>L,</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0</m:t>
                </m:r>
              </m:sub>
            </m:sSub>
            <m:r>
              <m:rPr>
                <m:sty m:val="bi"/>
              </m:rPr>
              <w:rPr>
                <w:rFonts w:ascii="Cambria Math" w:hAnsi="Cambria Math"/>
                <w:lang w:eastAsia="zh-CN"/>
              </w:rPr>
              <m:t>,β</m:t>
            </m:r>
          </m:e>
        </m:d>
        <m:r>
          <m:rPr>
            <m:sty m:val="bi"/>
          </m:rPr>
          <w:rPr>
            <w:rFonts w:ascii="Cambria Math" w:hAnsi="Cambria Math"/>
            <w:lang w:eastAsia="zh-CN"/>
          </w:rPr>
          <m:t>=(4,</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m:t>
        </m:r>
      </m:oMath>
      <w:r w:rsidRPr="00EC3ABC">
        <w:rPr>
          <w:b/>
          <w:i/>
          <w:lang w:eastAsia="zh-CN"/>
        </w:rPr>
        <w:t xml:space="preserve">, </w:t>
      </w:r>
      <m:oMath>
        <m:d>
          <m:dPr>
            <m:ctrlPr>
              <w:rPr>
                <w:rFonts w:ascii="Cambria Math" w:hAnsi="Cambria Math"/>
                <w:b/>
                <w:i/>
                <w:lang w:eastAsia="zh-CN"/>
              </w:rPr>
            </m:ctrlPr>
          </m:dPr>
          <m:e>
            <m:r>
              <m:rPr>
                <m:sty m:val="bi"/>
              </m:rPr>
              <w:rPr>
                <w:rFonts w:ascii="Cambria Math" w:hAnsi="Cambria Math"/>
                <w:lang w:eastAsia="zh-CN"/>
              </w:rPr>
              <m:t>L,</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0</m:t>
                </m:r>
              </m:sub>
            </m:sSub>
            <m:r>
              <m:rPr>
                <m:sty m:val="bi"/>
              </m:rPr>
              <w:rPr>
                <w:rFonts w:ascii="Cambria Math" w:hAnsi="Cambria Math"/>
                <w:lang w:eastAsia="zh-CN"/>
              </w:rPr>
              <m:t>,β</m:t>
            </m:r>
          </m:e>
        </m:d>
        <m:r>
          <m:rPr>
            <m:sty m:val="bi"/>
          </m:rPr>
          <w:rPr>
            <w:rFonts w:ascii="Cambria Math" w:hAnsi="Cambria Math"/>
            <w:lang w:eastAsia="zh-CN"/>
          </w:rPr>
          <m:t>=(4,</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m:t>
        </m:r>
      </m:oMath>
      <w:r w:rsidRPr="00EC3ABC">
        <w:rPr>
          <w:b/>
          <w:i/>
          <w:lang w:eastAsia="zh-CN"/>
        </w:rPr>
        <w:t xml:space="preserve"> and </w:t>
      </w:r>
      <m:oMath>
        <m:d>
          <m:dPr>
            <m:ctrlPr>
              <w:rPr>
                <w:rFonts w:ascii="Cambria Math" w:hAnsi="Cambria Math"/>
                <w:b/>
                <w:i/>
                <w:lang w:eastAsia="zh-CN"/>
              </w:rPr>
            </m:ctrlPr>
          </m:dPr>
          <m:e>
            <m:r>
              <m:rPr>
                <m:sty m:val="bi"/>
              </m:rPr>
              <w:rPr>
                <w:rFonts w:ascii="Cambria Math" w:hAnsi="Cambria Math"/>
                <w:lang w:eastAsia="zh-CN"/>
              </w:rPr>
              <m:t>L,</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0</m:t>
                </m:r>
              </m:sub>
            </m:sSub>
            <m:r>
              <m:rPr>
                <m:sty m:val="bi"/>
              </m:rPr>
              <w:rPr>
                <w:rFonts w:ascii="Cambria Math" w:hAnsi="Cambria Math"/>
                <w:lang w:eastAsia="zh-CN"/>
              </w:rPr>
              <m:t>,β</m:t>
            </m:r>
          </m:e>
        </m:d>
        <m:r>
          <m:rPr>
            <m:sty m:val="bi"/>
          </m:rPr>
          <w:rPr>
            <w:rFonts w:ascii="Cambria Math" w:hAnsi="Cambria Math"/>
            <w:lang w:eastAsia="zh-CN"/>
          </w:rPr>
          <m:t>=(6,</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m:t>
        </m:r>
      </m:oMath>
      <w:r w:rsidRPr="00EC3ABC">
        <w:rPr>
          <w:b/>
          <w:i/>
          <w:lang w:eastAsia="zh-CN"/>
        </w:rPr>
        <w:t>.</w:t>
      </w:r>
    </w:p>
    <w:p w14:paraId="3412F128" w14:textId="68E1B8D6" w:rsidR="00F75F24" w:rsidRPr="00F75F24" w:rsidRDefault="00F75F24" w:rsidP="00822229">
      <w:pPr>
        <w:jc w:val="both"/>
        <w:rPr>
          <w:b/>
          <w:i/>
          <w:lang w:val="en-GB"/>
        </w:rPr>
      </w:pPr>
      <w:r w:rsidRPr="00E41FD1">
        <w:rPr>
          <w:b/>
          <w:i/>
          <w:lang w:val="en-GB"/>
        </w:rPr>
        <w:t xml:space="preserve">Proposal </w:t>
      </w:r>
      <w:r>
        <w:rPr>
          <w:b/>
          <w:i/>
          <w:lang w:val="en-GB"/>
        </w:rPr>
        <w:t>3</w:t>
      </w:r>
      <w:r w:rsidRPr="00E41FD1">
        <w:rPr>
          <w:b/>
          <w:i/>
          <w:lang w:val="en-GB"/>
        </w:rPr>
        <w:t xml:space="preserve">: </w:t>
      </w:r>
      <w:r>
        <w:rPr>
          <w:b/>
          <w:i/>
          <w:lang w:val="en-GB"/>
        </w:rPr>
        <w:t>For the size of the intermediate set used in the 1</w:t>
      </w:r>
      <w:r w:rsidRPr="001C25A6">
        <w:rPr>
          <w:b/>
          <w:i/>
          <w:vertAlign w:val="superscript"/>
          <w:lang w:val="en-GB"/>
        </w:rPr>
        <w:t>st</w:t>
      </w:r>
      <w:r>
        <w:rPr>
          <w:b/>
          <w:i/>
          <w:lang w:val="en-GB"/>
        </w:rPr>
        <w:t xml:space="preserve"> stage of two-stage FD bases report, s</w:t>
      </w:r>
      <w:r w:rsidRPr="00E41FD1">
        <w:rPr>
          <w:b/>
          <w:i/>
          <w:lang w:val="en-GB"/>
        </w:rPr>
        <w:t>upport</w:t>
      </w:r>
      <w:r>
        <w:rPr>
          <w:b/>
          <w:i/>
          <w:lang w:val="en-GB"/>
        </w:rPr>
        <w:t xml:space="preserve">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3</m:t>
            </m:r>
          </m:sub>
          <m:sup>
            <m:r>
              <m:rPr>
                <m:sty m:val="bi"/>
              </m:rPr>
              <w:rPr>
                <w:rFonts w:ascii="Cambria Math" w:hAnsi="Cambria Math"/>
                <w:lang w:val="en-GB"/>
              </w:rPr>
              <m:t>'</m:t>
            </m:r>
          </m:sup>
        </m:sSubSup>
        <m:r>
          <m:rPr>
            <m:sty m:val="bi"/>
          </m:rP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α×M</m:t>
            </m:r>
          </m:e>
        </m:d>
      </m:oMath>
      <w:r>
        <w:rPr>
          <w:i/>
          <w:lang w:val="en-GB"/>
        </w:rPr>
        <w:t xml:space="preserve"> </w:t>
      </w:r>
      <w:r w:rsidRPr="00356786">
        <w:rPr>
          <w:b/>
          <w:i/>
          <w:lang w:val="en-GB"/>
        </w:rPr>
        <w:t xml:space="preserve">where </w:t>
      </w:r>
      <m:oMath>
        <m:r>
          <m:rPr>
            <m:sty m:val="bi"/>
          </m:rPr>
          <w:rPr>
            <w:rFonts w:ascii="Cambria Math" w:hAnsi="Cambria Math"/>
            <w:lang w:val="en-GB"/>
          </w:rPr>
          <m:t>α=2</m:t>
        </m:r>
      </m:oMath>
      <w:r>
        <w:rPr>
          <w:b/>
          <w:i/>
          <w:lang w:val="en-GB"/>
        </w:rPr>
        <w:t xml:space="preserve"> only</w:t>
      </w:r>
      <w:r w:rsidRPr="00356786">
        <w:rPr>
          <w:b/>
          <w:i/>
          <w:lang w:val="en-GB"/>
        </w:rPr>
        <w:t>.</w:t>
      </w:r>
    </w:p>
    <w:p w14:paraId="2F4ABB18" w14:textId="616B9478" w:rsidR="00C17E24" w:rsidRPr="00F75F24" w:rsidRDefault="00C17E24" w:rsidP="00822229">
      <w:pPr>
        <w:jc w:val="both"/>
        <w:rPr>
          <w:b/>
          <w:i/>
          <w:lang w:val="en-GB"/>
        </w:rPr>
      </w:pPr>
      <w:r w:rsidRPr="001E2E10">
        <w:rPr>
          <w:b/>
          <w:i/>
          <w:lang w:val="en-GB"/>
        </w:rPr>
        <w:t>Proposal</w:t>
      </w:r>
      <w:r>
        <w:rPr>
          <w:b/>
          <w:i/>
          <w:lang w:val="en-GB"/>
        </w:rPr>
        <w:t xml:space="preserve"> 4</w:t>
      </w:r>
      <w:r w:rsidRPr="001E2E10">
        <w:rPr>
          <w:b/>
          <w:i/>
          <w:lang w:val="en-GB"/>
        </w:rPr>
        <w:t xml:space="preserve">:  Support a unified framework </w:t>
      </w:r>
      <w:r>
        <w:rPr>
          <w:b/>
          <w:i/>
          <w:lang w:val="en-GB"/>
        </w:rPr>
        <w:t>to determine the</w:t>
      </w:r>
      <w:r w:rsidRPr="001E2E10">
        <w:rPr>
          <w:b/>
          <w:i/>
          <w:lang w:val="en-GB"/>
        </w:rPr>
        <w:t xml:space="preserve"> value of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oMath>
      <w:r>
        <w:rPr>
          <w:b/>
          <w:i/>
          <w:lang w:val="en-GB"/>
        </w:rPr>
        <w:t xml:space="preserve"> </w:t>
      </w:r>
      <w:r w:rsidRPr="001E2E10">
        <w:rPr>
          <w:b/>
          <w:i/>
          <w:lang w:val="en-GB"/>
        </w:rPr>
        <w:t xml:space="preserve">regardless </w:t>
      </w:r>
      <w:r>
        <w:rPr>
          <w:b/>
          <w:i/>
          <w:lang w:val="en-GB"/>
        </w:rPr>
        <w:t>its value, i.e.,</w:t>
      </w:r>
      <w:r w:rsidRPr="001E2E10">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3</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SB</m:t>
            </m:r>
          </m:sub>
        </m:sSub>
        <m:r>
          <m:rPr>
            <m:sty m:val="bi"/>
          </m:rPr>
          <w:rPr>
            <w:rFonts w:ascii="Cambria Math" w:hAnsi="Cambria Math"/>
            <w:lang w:val="en-GB"/>
          </w:rPr>
          <m:t>×R</m:t>
        </m:r>
      </m:oMath>
      <w:r>
        <w:rPr>
          <w:b/>
          <w:i/>
          <w:lang w:val="en-GB"/>
        </w:rPr>
        <w:t>.</w:t>
      </w:r>
    </w:p>
    <w:p w14:paraId="6BEC097E" w14:textId="2DE015FB" w:rsidR="00C17E24" w:rsidRPr="00387F7A" w:rsidRDefault="00C17E24" w:rsidP="00C17E24">
      <w:pPr>
        <w:jc w:val="both"/>
        <w:rPr>
          <w:b/>
          <w:i/>
          <w:lang w:val="en-GB"/>
        </w:rPr>
      </w:pPr>
      <w:r w:rsidRPr="00387F7A">
        <w:rPr>
          <w:b/>
          <w:i/>
          <w:lang w:val="en-GB"/>
        </w:rPr>
        <w:t>Proposal</w:t>
      </w:r>
      <w:r>
        <w:rPr>
          <w:b/>
          <w:i/>
          <w:lang w:val="en-GB"/>
        </w:rPr>
        <w:t xml:space="preserve"> 5</w:t>
      </w:r>
      <w:r w:rsidRPr="00387F7A">
        <w:rPr>
          <w:b/>
          <w:i/>
          <w:lang w:val="en-GB"/>
        </w:rPr>
        <w:t>: For Rel-16 Type II CSI, support one of the following</w:t>
      </w:r>
    </w:p>
    <w:p w14:paraId="59351298" w14:textId="77777777" w:rsidR="00C17E24" w:rsidRPr="00387F7A" w:rsidRDefault="00C17E24" w:rsidP="00C17E24">
      <w:pPr>
        <w:pStyle w:val="ListParagraph"/>
        <w:numPr>
          <w:ilvl w:val="0"/>
          <w:numId w:val="28"/>
        </w:numPr>
        <w:jc w:val="both"/>
        <w:rPr>
          <w:b/>
          <w:i/>
          <w:sz w:val="20"/>
          <w:lang w:val="en-GB"/>
        </w:rPr>
      </w:pPr>
      <w:r w:rsidRPr="00387F7A">
        <w:rPr>
          <w:b/>
          <w:i/>
          <w:sz w:val="20"/>
          <w:lang w:val="en-GB"/>
        </w:rPr>
        <w:t>UE does not expect to be configured with a CSI report whose payload exceeds the allocated UL resource (first priority);</w:t>
      </w:r>
    </w:p>
    <w:p w14:paraId="08B03B9F" w14:textId="128FB359" w:rsidR="00C17E24" w:rsidRPr="00F75F24" w:rsidRDefault="00C17E24" w:rsidP="00822229">
      <w:pPr>
        <w:pStyle w:val="ListParagraph"/>
        <w:numPr>
          <w:ilvl w:val="0"/>
          <w:numId w:val="28"/>
        </w:numPr>
        <w:jc w:val="both"/>
        <w:rPr>
          <w:b/>
          <w:i/>
          <w:sz w:val="20"/>
          <w:lang w:val="en-GB"/>
        </w:rPr>
      </w:pPr>
      <w:r w:rsidRPr="00387F7A">
        <w:rPr>
          <w:b/>
          <w:i/>
          <w:sz w:val="20"/>
          <w:lang w:val="en-GB"/>
        </w:rPr>
        <w:t>CSI omission rule for Rel-16 Type II codebook shall not require CSI recalculation, especially for CQI</w:t>
      </w:r>
      <w:r w:rsidRPr="00D76B11">
        <w:rPr>
          <w:b/>
          <w:i/>
          <w:sz w:val="20"/>
          <w:lang w:val="en-GB"/>
        </w:rPr>
        <w:t>.</w:t>
      </w:r>
    </w:p>
    <w:p w14:paraId="60FEAF26" w14:textId="77777777" w:rsidR="006D6AED" w:rsidRPr="006D6AED" w:rsidRDefault="006D6AED" w:rsidP="006D6AED">
      <w:pPr>
        <w:jc w:val="both"/>
        <w:rPr>
          <w:b/>
          <w:i/>
          <w:lang w:val="en-GB"/>
        </w:rPr>
      </w:pPr>
      <w:r w:rsidRPr="006D6AED">
        <w:rPr>
          <w:b/>
          <w:i/>
          <w:lang w:val="en-GB"/>
        </w:rPr>
        <w:t>Proposal 6: For Rel-16 Type II CSI omission, support omitting all CSI components other than SD bases in UCI part 2.</w:t>
      </w:r>
    </w:p>
    <w:p w14:paraId="08BAFF6D" w14:textId="1C6B6D1F" w:rsidR="00C17E24" w:rsidRPr="00DC3C2E" w:rsidRDefault="00C17E24" w:rsidP="00C17E24">
      <w:pPr>
        <w:rPr>
          <w:b/>
          <w:i/>
          <w:lang w:val="en-GB"/>
        </w:rPr>
      </w:pPr>
      <w:r w:rsidRPr="00DC3C2E">
        <w:rPr>
          <w:b/>
          <w:i/>
          <w:lang w:val="en-GB"/>
        </w:rPr>
        <w:lastRenderedPageBreak/>
        <w:t>Proposal</w:t>
      </w:r>
      <w:r>
        <w:rPr>
          <w:b/>
          <w:i/>
          <w:lang w:val="en-GB"/>
        </w:rPr>
        <w:t xml:space="preserve"> </w:t>
      </w:r>
      <w:r w:rsidR="006D6AED">
        <w:rPr>
          <w:b/>
          <w:i/>
          <w:lang w:val="en-GB"/>
        </w:rPr>
        <w:t>7</w:t>
      </w:r>
      <w:r w:rsidRPr="00DC3C2E">
        <w:rPr>
          <w:b/>
          <w:i/>
          <w:lang w:val="en-GB"/>
        </w:rPr>
        <w:t>: For R=2, support the following rule</w:t>
      </w:r>
      <w:r>
        <w:rPr>
          <w:b/>
          <w:i/>
          <w:lang w:val="en-GB"/>
        </w:rPr>
        <w:t xml:space="preserve"> for CSI processing criteria</w:t>
      </w:r>
    </w:p>
    <w:p w14:paraId="08E5AEC6" w14:textId="14DD0958" w:rsidR="00C17E24" w:rsidRPr="00DC3C2E" w:rsidRDefault="00C17E24" w:rsidP="00C17E24">
      <w:pPr>
        <w:pStyle w:val="ListParagraph"/>
        <w:numPr>
          <w:ilvl w:val="0"/>
          <w:numId w:val="27"/>
        </w:numPr>
        <w:rPr>
          <w:b/>
          <w:i/>
          <w:sz w:val="20"/>
          <w:lang w:val="en-GB"/>
        </w:rPr>
      </w:pPr>
      <w:r>
        <w:rPr>
          <w:b/>
          <w:i/>
          <w:sz w:val="20"/>
          <w:lang w:val="en-GB"/>
        </w:rPr>
        <w:t>T</w:t>
      </w:r>
      <w:r w:rsidRPr="00DC3C2E">
        <w:rPr>
          <w:b/>
          <w:i/>
          <w:sz w:val="20"/>
          <w:lang w:val="en-GB"/>
        </w:rPr>
        <w:t xml:space="preserve">he number of resources and the number of ports </w:t>
      </w:r>
      <w:r w:rsidR="00877577">
        <w:rPr>
          <w:b/>
          <w:i/>
          <w:sz w:val="20"/>
          <w:lang w:val="en-GB"/>
        </w:rPr>
        <w:t xml:space="preserve">within the resources </w:t>
      </w:r>
      <w:r w:rsidRPr="00DC3C2E">
        <w:rPr>
          <w:b/>
          <w:i/>
          <w:sz w:val="20"/>
          <w:lang w:val="en-GB"/>
        </w:rPr>
        <w:t>are counted twice;</w:t>
      </w:r>
    </w:p>
    <w:p w14:paraId="6CA81F05" w14:textId="4543325F" w:rsidR="00C17E24" w:rsidRPr="00F75F24" w:rsidRDefault="00C17E24" w:rsidP="00C17E24">
      <w:pPr>
        <w:pStyle w:val="ListParagraph"/>
        <w:numPr>
          <w:ilvl w:val="0"/>
          <w:numId w:val="27"/>
        </w:numPr>
        <w:rPr>
          <w:b/>
          <w:i/>
          <w:sz w:val="20"/>
          <w:lang w:val="en-GB"/>
        </w:rPr>
      </w:pPr>
      <w:r>
        <w:rPr>
          <w:b/>
          <w:i/>
          <w:sz w:val="20"/>
          <w:lang w:val="en-GB"/>
        </w:rPr>
        <w:t>T</w:t>
      </w:r>
      <w:r w:rsidRPr="00DC3C2E">
        <w:rPr>
          <w:b/>
          <w:i/>
          <w:sz w:val="20"/>
          <w:lang w:val="en-GB"/>
        </w:rPr>
        <w:t>he CPU occupation is 2 per resource</w:t>
      </w:r>
      <w:r>
        <w:rPr>
          <w:b/>
          <w:i/>
          <w:sz w:val="20"/>
          <w:lang w:val="en-GB"/>
        </w:rPr>
        <w:t>.</w:t>
      </w:r>
    </w:p>
    <w:p w14:paraId="6B2CD2FA" w14:textId="77777777" w:rsidR="00591564" w:rsidRPr="00591564" w:rsidRDefault="00591564" w:rsidP="00591564">
      <w:pPr>
        <w:rPr>
          <w:b/>
          <w:i/>
          <w:lang w:val="en-GB"/>
        </w:rPr>
      </w:pPr>
      <w:r w:rsidRPr="00591564">
        <w:rPr>
          <w:b/>
          <w:i/>
          <w:lang w:val="en-GB"/>
        </w:rPr>
        <w:t xml:space="preserve">Proposal 8: For Rel-16, </w:t>
      </w:r>
      <w:r w:rsidRPr="00591564">
        <w:rPr>
          <w:b/>
          <w:i/>
          <w:lang w:val="en-GB" w:eastAsia="zh-CN"/>
        </w:rPr>
        <w:t>enhancement to UE capability signalling or restrictions on CSI triggering needs to be studied to support codebook comb</w:t>
      </w:r>
      <w:bookmarkStart w:id="4" w:name="_GoBack"/>
      <w:bookmarkEnd w:id="4"/>
      <w:r w:rsidRPr="00591564">
        <w:rPr>
          <w:b/>
          <w:i/>
          <w:lang w:val="en-GB" w:eastAsia="zh-CN"/>
        </w:rPr>
        <w:t>inations</w:t>
      </w:r>
      <w:r w:rsidRPr="00591564">
        <w:rPr>
          <w:b/>
          <w:i/>
          <w:lang w:val="en-GB"/>
        </w:rPr>
        <w:t>.</w:t>
      </w:r>
    </w:p>
    <w:p w14:paraId="74247C1B" w14:textId="104FAE2D" w:rsidR="00C17E24" w:rsidRPr="00F75F24" w:rsidRDefault="00C17E24" w:rsidP="00F75F24">
      <w:pPr>
        <w:rPr>
          <w:b/>
          <w:i/>
          <w:lang w:val="en-GB"/>
        </w:rPr>
      </w:pPr>
      <w:r w:rsidRPr="003B36A9">
        <w:rPr>
          <w:b/>
          <w:i/>
          <w:lang w:val="en-GB"/>
        </w:rPr>
        <w:t>Proposal</w:t>
      </w:r>
      <w:r>
        <w:rPr>
          <w:b/>
          <w:i/>
          <w:lang w:val="en-GB"/>
        </w:rPr>
        <w:t xml:space="preserve"> </w:t>
      </w:r>
      <w:r w:rsidR="006D6AED">
        <w:rPr>
          <w:b/>
          <w:i/>
          <w:lang w:val="en-GB"/>
        </w:rPr>
        <w:t>9</w:t>
      </w:r>
      <w:r w:rsidRPr="003B36A9">
        <w:rPr>
          <w:b/>
          <w:i/>
          <w:lang w:val="en-GB"/>
        </w:rPr>
        <w:t>: In Rel-16 Type II CSI with FD compression, support CBSR on rank and SD basis only.</w:t>
      </w:r>
    </w:p>
    <w:p w14:paraId="0032805E" w14:textId="77777777" w:rsidR="00665803" w:rsidRDefault="00665803" w:rsidP="0086503F">
      <w:pPr>
        <w:pStyle w:val="Heading1"/>
        <w:numPr>
          <w:ilvl w:val="0"/>
          <w:numId w:val="0"/>
        </w:numPr>
        <w:jc w:val="both"/>
      </w:pPr>
      <w:r>
        <w:t>Appendix</w:t>
      </w:r>
    </w:p>
    <w:p w14:paraId="2C733638" w14:textId="1FCE53AF" w:rsidR="00665803" w:rsidRPr="00665803" w:rsidRDefault="00665803" w:rsidP="0086503F">
      <w:pPr>
        <w:jc w:val="center"/>
        <w:rPr>
          <w:b/>
          <w:lang w:val="en-GB"/>
        </w:rPr>
      </w:pPr>
      <w:r w:rsidRPr="00665803">
        <w:rPr>
          <w:b/>
          <w:lang w:val="en-GB"/>
        </w:rPr>
        <w:t xml:space="preserve">Table </w:t>
      </w:r>
      <w:r w:rsidR="00403FC6">
        <w:rPr>
          <w:b/>
          <w:lang w:val="en-GB"/>
        </w:rPr>
        <w:t>6</w:t>
      </w:r>
      <w:r w:rsidRPr="00665803">
        <w:rPr>
          <w:b/>
          <w:lang w:val="en-GB"/>
        </w:rPr>
        <w:t>, Simulation assumptions</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665803" w:rsidRPr="0033781A" w14:paraId="3AD23826" w14:textId="77777777" w:rsidTr="00E57328">
        <w:trPr>
          <w:jc w:val="center"/>
        </w:trPr>
        <w:tc>
          <w:tcPr>
            <w:tcW w:w="3121" w:type="dxa"/>
            <w:gridSpan w:val="2"/>
            <w:shd w:val="clear" w:color="auto" w:fill="D9D9D9"/>
            <w:tcMar>
              <w:top w:w="72" w:type="dxa"/>
              <w:left w:w="144" w:type="dxa"/>
              <w:bottom w:w="72" w:type="dxa"/>
              <w:right w:w="144" w:type="dxa"/>
            </w:tcMar>
            <w:hideMark/>
          </w:tcPr>
          <w:p w14:paraId="5AF3DDCA" w14:textId="77777777" w:rsidR="00665803" w:rsidRPr="0033781A" w:rsidRDefault="00665803" w:rsidP="0086503F">
            <w:pPr>
              <w:spacing w:line="240" w:lineRule="atLeast"/>
              <w:contextualSpacing/>
              <w:jc w:val="center"/>
            </w:pPr>
            <w:r>
              <w:rPr>
                <w:b/>
                <w:bCs/>
              </w:rPr>
              <w:t>Parameter</w:t>
            </w:r>
          </w:p>
        </w:tc>
        <w:tc>
          <w:tcPr>
            <w:tcW w:w="6154" w:type="dxa"/>
            <w:shd w:val="clear" w:color="auto" w:fill="D9D9D9"/>
            <w:tcMar>
              <w:top w:w="72" w:type="dxa"/>
              <w:left w:w="144" w:type="dxa"/>
              <w:bottom w:w="72" w:type="dxa"/>
              <w:right w:w="144" w:type="dxa"/>
            </w:tcMar>
            <w:hideMark/>
          </w:tcPr>
          <w:p w14:paraId="589081D9" w14:textId="77777777" w:rsidR="00665803" w:rsidRPr="0033781A" w:rsidRDefault="00665803" w:rsidP="0086503F">
            <w:pPr>
              <w:spacing w:line="240" w:lineRule="atLeast"/>
              <w:contextualSpacing/>
              <w:jc w:val="center"/>
            </w:pPr>
            <w:r>
              <w:rPr>
                <w:b/>
                <w:bCs/>
              </w:rPr>
              <w:t>Value</w:t>
            </w:r>
          </w:p>
        </w:tc>
      </w:tr>
      <w:tr w:rsidR="00665803" w:rsidRPr="00911177" w14:paraId="5EA80C6E" w14:textId="77777777" w:rsidTr="00E57328">
        <w:trPr>
          <w:jc w:val="center"/>
        </w:trPr>
        <w:tc>
          <w:tcPr>
            <w:tcW w:w="3121" w:type="dxa"/>
            <w:gridSpan w:val="2"/>
            <w:shd w:val="clear" w:color="auto" w:fill="auto"/>
            <w:tcMar>
              <w:top w:w="72" w:type="dxa"/>
              <w:left w:w="144" w:type="dxa"/>
              <w:bottom w:w="72" w:type="dxa"/>
              <w:right w:w="144" w:type="dxa"/>
            </w:tcMar>
            <w:hideMark/>
          </w:tcPr>
          <w:p w14:paraId="2DC0ED3C" w14:textId="74E6B9D0" w:rsidR="00665803" w:rsidRPr="0033781A" w:rsidRDefault="00665803" w:rsidP="0086503F">
            <w:pPr>
              <w:spacing w:line="240" w:lineRule="atLeast"/>
              <w:contextualSpacing/>
              <w:jc w:val="center"/>
            </w:pPr>
            <w:r>
              <w:t xml:space="preserve">Duplex, </w:t>
            </w:r>
            <w:r w:rsidRPr="0033781A">
              <w:t>Waveform</w:t>
            </w:r>
          </w:p>
        </w:tc>
        <w:tc>
          <w:tcPr>
            <w:tcW w:w="6154" w:type="dxa"/>
            <w:shd w:val="clear" w:color="auto" w:fill="auto"/>
            <w:tcMar>
              <w:top w:w="72" w:type="dxa"/>
              <w:left w:w="144" w:type="dxa"/>
              <w:bottom w:w="72" w:type="dxa"/>
              <w:right w:w="144" w:type="dxa"/>
            </w:tcMar>
            <w:hideMark/>
          </w:tcPr>
          <w:p w14:paraId="5D59F20F" w14:textId="52734C15" w:rsidR="00665803" w:rsidRPr="00911177" w:rsidRDefault="00665803" w:rsidP="0086503F">
            <w:pPr>
              <w:spacing w:line="240" w:lineRule="atLeast"/>
              <w:contextualSpacing/>
              <w:jc w:val="center"/>
            </w:pPr>
            <w:r w:rsidRPr="00911177">
              <w:t>FDD (TDD is not precluded), OFDM</w:t>
            </w:r>
          </w:p>
        </w:tc>
      </w:tr>
      <w:tr w:rsidR="00665803" w:rsidRPr="00911177" w14:paraId="326354DC" w14:textId="77777777" w:rsidTr="00E57328">
        <w:trPr>
          <w:jc w:val="center"/>
        </w:trPr>
        <w:tc>
          <w:tcPr>
            <w:tcW w:w="3121" w:type="dxa"/>
            <w:gridSpan w:val="2"/>
            <w:shd w:val="clear" w:color="auto" w:fill="auto"/>
            <w:tcMar>
              <w:top w:w="72" w:type="dxa"/>
              <w:left w:w="144" w:type="dxa"/>
              <w:bottom w:w="72" w:type="dxa"/>
              <w:right w:w="144" w:type="dxa"/>
            </w:tcMar>
            <w:hideMark/>
          </w:tcPr>
          <w:p w14:paraId="6FF1AFC6" w14:textId="2C3AB4A5" w:rsidR="00665803" w:rsidRPr="0033781A" w:rsidRDefault="00665803" w:rsidP="0086503F">
            <w:pPr>
              <w:spacing w:line="240" w:lineRule="atLeast"/>
              <w:contextualSpacing/>
              <w:jc w:val="center"/>
            </w:pPr>
            <w:r w:rsidRPr="00265E47">
              <w:t>Multiple access</w:t>
            </w:r>
          </w:p>
        </w:tc>
        <w:tc>
          <w:tcPr>
            <w:tcW w:w="6154" w:type="dxa"/>
            <w:shd w:val="clear" w:color="auto" w:fill="auto"/>
            <w:tcMar>
              <w:top w:w="72" w:type="dxa"/>
              <w:left w:w="144" w:type="dxa"/>
              <w:bottom w:w="72" w:type="dxa"/>
              <w:right w:w="144" w:type="dxa"/>
            </w:tcMar>
            <w:hideMark/>
          </w:tcPr>
          <w:p w14:paraId="25F13AA3" w14:textId="6330F0CF" w:rsidR="00665803" w:rsidRPr="00911177" w:rsidRDefault="00665803" w:rsidP="0086503F">
            <w:pPr>
              <w:spacing w:line="240" w:lineRule="atLeast"/>
              <w:contextualSpacing/>
              <w:jc w:val="center"/>
            </w:pPr>
            <w:r w:rsidRPr="00911177">
              <w:t>OFDMA</w:t>
            </w:r>
          </w:p>
        </w:tc>
      </w:tr>
      <w:tr w:rsidR="00665803" w:rsidRPr="00911177" w14:paraId="45895D85" w14:textId="77777777" w:rsidTr="00E57328">
        <w:trPr>
          <w:jc w:val="center"/>
        </w:trPr>
        <w:tc>
          <w:tcPr>
            <w:tcW w:w="3121" w:type="dxa"/>
            <w:gridSpan w:val="2"/>
            <w:shd w:val="clear" w:color="auto" w:fill="auto"/>
            <w:tcMar>
              <w:top w:w="72" w:type="dxa"/>
              <w:left w:w="144" w:type="dxa"/>
              <w:bottom w:w="72" w:type="dxa"/>
              <w:right w:w="144" w:type="dxa"/>
            </w:tcMar>
          </w:tcPr>
          <w:p w14:paraId="27BB4700" w14:textId="77777777" w:rsidR="00665803" w:rsidRPr="0033781A" w:rsidRDefault="00665803" w:rsidP="0086503F">
            <w:pPr>
              <w:spacing w:line="240" w:lineRule="atLeast"/>
              <w:contextualSpacing/>
              <w:jc w:val="center"/>
            </w:pPr>
            <w:r w:rsidRPr="0033781A">
              <w:rPr>
                <w:rFonts w:hint="eastAsia"/>
              </w:rPr>
              <w:t>Scenario</w:t>
            </w:r>
          </w:p>
        </w:tc>
        <w:tc>
          <w:tcPr>
            <w:tcW w:w="6154" w:type="dxa"/>
            <w:shd w:val="clear" w:color="auto" w:fill="auto"/>
            <w:tcMar>
              <w:top w:w="72" w:type="dxa"/>
              <w:left w:w="144" w:type="dxa"/>
              <w:bottom w:w="72" w:type="dxa"/>
              <w:right w:w="144" w:type="dxa"/>
            </w:tcMar>
          </w:tcPr>
          <w:p w14:paraId="569FA4FD" w14:textId="2AD0A975" w:rsidR="00665803" w:rsidRPr="00911177" w:rsidRDefault="00665803" w:rsidP="0086503F">
            <w:pPr>
              <w:spacing w:line="240" w:lineRule="atLeast"/>
              <w:contextualSpacing/>
              <w:jc w:val="center"/>
              <w:rPr>
                <w:snapToGrid w:val="0"/>
              </w:rPr>
            </w:pPr>
            <w:r w:rsidRPr="00911177">
              <w:rPr>
                <w:snapToGrid w:val="0"/>
              </w:rPr>
              <w:t>Dense Urban</w:t>
            </w:r>
            <w:r>
              <w:rPr>
                <w:snapToGrid w:val="0"/>
              </w:rPr>
              <w:t>.</w:t>
            </w:r>
          </w:p>
        </w:tc>
      </w:tr>
      <w:tr w:rsidR="00665803" w:rsidRPr="00911177" w14:paraId="4F9E11F6" w14:textId="77777777" w:rsidTr="00E57328">
        <w:trPr>
          <w:jc w:val="center"/>
        </w:trPr>
        <w:tc>
          <w:tcPr>
            <w:tcW w:w="3121" w:type="dxa"/>
            <w:gridSpan w:val="2"/>
            <w:shd w:val="clear" w:color="auto" w:fill="auto"/>
            <w:tcMar>
              <w:top w:w="72" w:type="dxa"/>
              <w:left w:w="144" w:type="dxa"/>
              <w:bottom w:w="72" w:type="dxa"/>
              <w:right w:w="144" w:type="dxa"/>
            </w:tcMar>
          </w:tcPr>
          <w:p w14:paraId="41D58877" w14:textId="77777777" w:rsidR="00665803" w:rsidRPr="0033781A" w:rsidRDefault="00665803" w:rsidP="0086503F">
            <w:pPr>
              <w:spacing w:line="240" w:lineRule="atLeast"/>
              <w:contextualSpacing/>
              <w:jc w:val="center"/>
            </w:pPr>
            <w:r w:rsidRPr="0033781A">
              <w:rPr>
                <w:rFonts w:hint="eastAsia"/>
              </w:rPr>
              <w:t>Frequency Range</w:t>
            </w:r>
          </w:p>
        </w:tc>
        <w:tc>
          <w:tcPr>
            <w:tcW w:w="6154" w:type="dxa"/>
            <w:shd w:val="clear" w:color="auto" w:fill="auto"/>
            <w:tcMar>
              <w:top w:w="72" w:type="dxa"/>
              <w:left w:w="144" w:type="dxa"/>
              <w:bottom w:w="72" w:type="dxa"/>
              <w:right w:w="144" w:type="dxa"/>
            </w:tcMar>
          </w:tcPr>
          <w:p w14:paraId="37E10C35" w14:textId="77777777" w:rsidR="00665803" w:rsidRPr="00911177" w:rsidRDefault="00665803" w:rsidP="0086503F">
            <w:pPr>
              <w:spacing w:line="240" w:lineRule="atLeast"/>
              <w:contextualSpacing/>
              <w:jc w:val="center"/>
              <w:rPr>
                <w:snapToGrid w:val="0"/>
              </w:rPr>
            </w:pPr>
            <w:r w:rsidRPr="00911177">
              <w:rPr>
                <w:snapToGrid w:val="0"/>
              </w:rPr>
              <w:t>FR1 only, 4GHz.</w:t>
            </w:r>
          </w:p>
        </w:tc>
      </w:tr>
      <w:tr w:rsidR="00665803" w:rsidRPr="00911177" w14:paraId="298665F7" w14:textId="77777777" w:rsidTr="00E57328">
        <w:trPr>
          <w:jc w:val="center"/>
        </w:trPr>
        <w:tc>
          <w:tcPr>
            <w:tcW w:w="3121" w:type="dxa"/>
            <w:gridSpan w:val="2"/>
            <w:shd w:val="clear" w:color="auto" w:fill="auto"/>
            <w:tcMar>
              <w:top w:w="72" w:type="dxa"/>
              <w:left w:w="144" w:type="dxa"/>
              <w:bottom w:w="72" w:type="dxa"/>
              <w:right w:w="144" w:type="dxa"/>
            </w:tcMar>
          </w:tcPr>
          <w:p w14:paraId="7E23F9DB" w14:textId="77777777" w:rsidR="00665803" w:rsidRPr="0033781A" w:rsidRDefault="00665803" w:rsidP="0086503F">
            <w:pPr>
              <w:spacing w:line="240" w:lineRule="atLeast"/>
              <w:contextualSpacing/>
              <w:jc w:val="center"/>
            </w:pPr>
            <w:r>
              <w:rPr>
                <w:rFonts w:hint="eastAsia"/>
              </w:rPr>
              <w:t>Inter-BS distance</w:t>
            </w:r>
          </w:p>
        </w:tc>
        <w:tc>
          <w:tcPr>
            <w:tcW w:w="6154" w:type="dxa"/>
            <w:shd w:val="clear" w:color="auto" w:fill="auto"/>
            <w:tcMar>
              <w:top w:w="72" w:type="dxa"/>
              <w:left w:w="144" w:type="dxa"/>
              <w:bottom w:w="72" w:type="dxa"/>
              <w:right w:w="144" w:type="dxa"/>
            </w:tcMar>
          </w:tcPr>
          <w:p w14:paraId="4535518D" w14:textId="6793315A" w:rsidR="00665803" w:rsidRPr="00911177" w:rsidRDefault="00665803" w:rsidP="0086503F">
            <w:pPr>
              <w:spacing w:line="240" w:lineRule="atLeast"/>
              <w:contextualSpacing/>
              <w:jc w:val="center"/>
              <w:rPr>
                <w:b/>
                <w:snapToGrid w:val="0"/>
                <w:color w:val="0000FF"/>
              </w:rPr>
            </w:pPr>
            <w:r w:rsidRPr="00911177">
              <w:rPr>
                <w:snapToGrid w:val="0"/>
              </w:rPr>
              <w:t>200m</w:t>
            </w:r>
          </w:p>
        </w:tc>
      </w:tr>
      <w:tr w:rsidR="00665803" w:rsidRPr="00911177" w14:paraId="4FF0FE3C" w14:textId="77777777" w:rsidTr="00E57328">
        <w:trPr>
          <w:jc w:val="center"/>
        </w:trPr>
        <w:tc>
          <w:tcPr>
            <w:tcW w:w="3121" w:type="dxa"/>
            <w:gridSpan w:val="2"/>
            <w:shd w:val="clear" w:color="auto" w:fill="auto"/>
            <w:tcMar>
              <w:top w:w="72" w:type="dxa"/>
              <w:left w:w="144" w:type="dxa"/>
              <w:bottom w:w="72" w:type="dxa"/>
              <w:right w:w="144" w:type="dxa"/>
            </w:tcMar>
          </w:tcPr>
          <w:p w14:paraId="2402831C" w14:textId="77777777" w:rsidR="00665803" w:rsidRPr="0033781A" w:rsidRDefault="00665803" w:rsidP="0086503F">
            <w:pPr>
              <w:spacing w:line="240" w:lineRule="atLeast"/>
              <w:contextualSpacing/>
              <w:jc w:val="center"/>
            </w:pPr>
            <w:r>
              <w:rPr>
                <w:rFonts w:hint="eastAsia"/>
              </w:rPr>
              <w:t>Channel model</w:t>
            </w:r>
          </w:p>
        </w:tc>
        <w:tc>
          <w:tcPr>
            <w:tcW w:w="6154" w:type="dxa"/>
            <w:shd w:val="clear" w:color="auto" w:fill="auto"/>
            <w:tcMar>
              <w:top w:w="72" w:type="dxa"/>
              <w:left w:w="144" w:type="dxa"/>
              <w:bottom w:w="72" w:type="dxa"/>
              <w:right w:w="144" w:type="dxa"/>
            </w:tcMar>
          </w:tcPr>
          <w:p w14:paraId="0F6C7C80" w14:textId="14D94914" w:rsidR="00665803" w:rsidRPr="00911177" w:rsidRDefault="00665803" w:rsidP="0086503F">
            <w:pPr>
              <w:spacing w:line="240" w:lineRule="atLeast"/>
              <w:contextualSpacing/>
              <w:jc w:val="center"/>
              <w:rPr>
                <w:snapToGrid w:val="0"/>
              </w:rPr>
            </w:pPr>
            <w:r w:rsidRPr="00911177">
              <w:rPr>
                <w:snapToGrid w:val="0"/>
              </w:rPr>
              <w:t>According to the TR 38.901</w:t>
            </w:r>
          </w:p>
        </w:tc>
      </w:tr>
      <w:tr w:rsidR="00665803" w:rsidRPr="00911177" w14:paraId="435367EE" w14:textId="77777777" w:rsidTr="00E57328">
        <w:trPr>
          <w:jc w:val="center"/>
        </w:trPr>
        <w:tc>
          <w:tcPr>
            <w:tcW w:w="3121" w:type="dxa"/>
            <w:gridSpan w:val="2"/>
            <w:shd w:val="clear" w:color="auto" w:fill="auto"/>
            <w:tcMar>
              <w:top w:w="72" w:type="dxa"/>
              <w:left w:w="144" w:type="dxa"/>
              <w:bottom w:w="72" w:type="dxa"/>
              <w:right w:w="144" w:type="dxa"/>
            </w:tcMar>
          </w:tcPr>
          <w:p w14:paraId="6B56256D" w14:textId="77777777" w:rsidR="00665803" w:rsidRPr="0033781A" w:rsidRDefault="00665803" w:rsidP="0086503F">
            <w:pPr>
              <w:spacing w:line="240" w:lineRule="atLeast"/>
              <w:contextualSpacing/>
              <w:jc w:val="center"/>
            </w:pPr>
            <w:r w:rsidRPr="00265E47">
              <w:rPr>
                <w:rFonts w:hint="eastAsia"/>
              </w:rPr>
              <w:t>Antenna setup and port layouts</w:t>
            </w:r>
            <w:r>
              <w:t xml:space="preserve"> at </w:t>
            </w:r>
            <w:proofErr w:type="spellStart"/>
            <w:r>
              <w:t>gNB</w:t>
            </w:r>
            <w:proofErr w:type="spellEnd"/>
          </w:p>
        </w:tc>
        <w:tc>
          <w:tcPr>
            <w:tcW w:w="6154" w:type="dxa"/>
            <w:shd w:val="clear" w:color="auto" w:fill="auto"/>
            <w:tcMar>
              <w:top w:w="72" w:type="dxa"/>
              <w:left w:w="144" w:type="dxa"/>
              <w:bottom w:w="72" w:type="dxa"/>
              <w:right w:w="144" w:type="dxa"/>
            </w:tcMar>
          </w:tcPr>
          <w:p w14:paraId="62E6BA6F" w14:textId="77777777" w:rsidR="00665803" w:rsidRPr="00425523" w:rsidRDefault="00665803" w:rsidP="0086503F">
            <w:pPr>
              <w:spacing w:line="240" w:lineRule="atLeast"/>
              <w:contextualSpacing/>
              <w:jc w:val="center"/>
              <w:rPr>
                <w:snapToGrid w:val="0"/>
              </w:rPr>
            </w:pPr>
            <w:r w:rsidRPr="00425523">
              <w:rPr>
                <w:snapToGrid w:val="0"/>
              </w:rPr>
              <w:t>Companies need to report which option(s) are used between</w:t>
            </w:r>
          </w:p>
          <w:p w14:paraId="488B2DA2" w14:textId="6ED52FA6" w:rsidR="00665803" w:rsidRPr="00425523" w:rsidRDefault="00665803" w:rsidP="006D0DAD">
            <w:pPr>
              <w:pStyle w:val="ListParagraph"/>
              <w:numPr>
                <w:ilvl w:val="0"/>
                <w:numId w:val="7"/>
              </w:numPr>
              <w:autoSpaceDE w:val="0"/>
              <w:autoSpaceDN w:val="0"/>
              <w:adjustRightInd w:val="0"/>
              <w:snapToGrid w:val="0"/>
              <w:spacing w:before="0" w:line="240" w:lineRule="atLeast"/>
              <w:contextualSpacing/>
              <w:jc w:val="center"/>
              <w:rPr>
                <w:snapToGrid w:val="0"/>
                <w:szCs w:val="20"/>
              </w:rPr>
            </w:pPr>
            <w:r w:rsidRPr="00425523">
              <w:rPr>
                <w:snapToGrid w:val="0"/>
                <w:szCs w:val="20"/>
              </w:rPr>
              <w:t>32 ports: (8,8,2,1,1,2,8), (</w:t>
            </w:r>
            <w:proofErr w:type="spellStart"/>
            <w:proofErr w:type="gramStart"/>
            <w:r w:rsidRPr="00425523">
              <w:rPr>
                <w:snapToGrid w:val="0"/>
                <w:szCs w:val="20"/>
              </w:rPr>
              <w:t>dH,dV</w:t>
            </w:r>
            <w:proofErr w:type="spellEnd"/>
            <w:proofErr w:type="gramEnd"/>
            <w:r w:rsidRPr="00425523">
              <w:rPr>
                <w:snapToGrid w:val="0"/>
                <w:szCs w:val="20"/>
              </w:rPr>
              <w:t>) = (0.5, 0.8)λ</w:t>
            </w:r>
          </w:p>
          <w:p w14:paraId="1E627C9D" w14:textId="77777777" w:rsidR="00665803" w:rsidRPr="00911177" w:rsidRDefault="00665803" w:rsidP="0086503F">
            <w:pPr>
              <w:spacing w:line="240" w:lineRule="atLeast"/>
              <w:contextualSpacing/>
              <w:jc w:val="center"/>
            </w:pPr>
            <w:r w:rsidRPr="00425523">
              <w:rPr>
                <w:bCs/>
              </w:rPr>
              <w:t>Other configurations are not precluded.</w:t>
            </w:r>
          </w:p>
        </w:tc>
      </w:tr>
      <w:tr w:rsidR="00665803" w:rsidRPr="00911177" w14:paraId="36D0AEAB" w14:textId="77777777" w:rsidTr="00E57328">
        <w:trPr>
          <w:jc w:val="center"/>
        </w:trPr>
        <w:tc>
          <w:tcPr>
            <w:tcW w:w="3121" w:type="dxa"/>
            <w:gridSpan w:val="2"/>
            <w:shd w:val="clear" w:color="auto" w:fill="auto"/>
            <w:tcMar>
              <w:top w:w="72" w:type="dxa"/>
              <w:left w:w="144" w:type="dxa"/>
              <w:bottom w:w="72" w:type="dxa"/>
              <w:right w:w="144" w:type="dxa"/>
            </w:tcMar>
          </w:tcPr>
          <w:p w14:paraId="71C6E794" w14:textId="77777777" w:rsidR="00665803" w:rsidRPr="00265E47" w:rsidRDefault="00665803" w:rsidP="0086503F">
            <w:pPr>
              <w:spacing w:line="240" w:lineRule="atLeast"/>
              <w:contextualSpacing/>
              <w:jc w:val="center"/>
            </w:pPr>
            <w:r w:rsidRPr="00265E47">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14:paraId="76AF1BF6" w14:textId="77777777" w:rsidR="00665803" w:rsidRPr="00911177" w:rsidRDefault="00665803" w:rsidP="0086503F">
            <w:pPr>
              <w:spacing w:line="240" w:lineRule="atLeast"/>
              <w:contextualSpacing/>
              <w:jc w:val="center"/>
              <w:rPr>
                <w:snapToGrid w:val="0"/>
              </w:rPr>
            </w:pPr>
            <w:r w:rsidRPr="00911177">
              <w:rPr>
                <w:snapToGrid w:val="0"/>
              </w:rPr>
              <w:t>2RX: (1,1,2,1,1,1,</w:t>
            </w:r>
            <w:r w:rsidRPr="00112C24">
              <w:rPr>
                <w:snapToGrid w:val="0"/>
              </w:rPr>
              <w:t>1</w:t>
            </w:r>
            <w:r w:rsidRPr="00911177">
              <w:rPr>
                <w:snapToGrid w:val="0"/>
              </w:rPr>
              <w:t>), (</w:t>
            </w:r>
            <w:proofErr w:type="spellStart"/>
            <w:proofErr w:type="gramStart"/>
            <w:r w:rsidRPr="00911177">
              <w:rPr>
                <w:snapToGrid w:val="0"/>
              </w:rPr>
              <w:t>dH,dV</w:t>
            </w:r>
            <w:proofErr w:type="spellEnd"/>
            <w:proofErr w:type="gramEnd"/>
            <w:r w:rsidRPr="00911177">
              <w:rPr>
                <w:snapToGrid w:val="0"/>
              </w:rPr>
              <w:t>) = (0.5, 0.5)λ for (rank 1,2) Type II overhead reduction</w:t>
            </w:r>
          </w:p>
        </w:tc>
      </w:tr>
      <w:tr w:rsidR="00665803" w:rsidRPr="00425523" w14:paraId="4E07DA2B" w14:textId="77777777" w:rsidTr="00E57328">
        <w:trPr>
          <w:jc w:val="center"/>
        </w:trPr>
        <w:tc>
          <w:tcPr>
            <w:tcW w:w="3121" w:type="dxa"/>
            <w:gridSpan w:val="2"/>
            <w:shd w:val="clear" w:color="auto" w:fill="auto"/>
            <w:tcMar>
              <w:top w:w="72" w:type="dxa"/>
              <w:left w:w="144" w:type="dxa"/>
              <w:bottom w:w="72" w:type="dxa"/>
              <w:right w:w="144" w:type="dxa"/>
            </w:tcMar>
          </w:tcPr>
          <w:p w14:paraId="7EC9AB29" w14:textId="0391D3AB" w:rsidR="00665803" w:rsidRPr="00FD7540" w:rsidRDefault="00665803" w:rsidP="0086503F">
            <w:pPr>
              <w:spacing w:line="240" w:lineRule="atLeast"/>
              <w:contextualSpacing/>
              <w:jc w:val="center"/>
            </w:pPr>
            <w:r w:rsidRPr="00FD7540">
              <w:rPr>
                <w:rFonts w:hint="eastAsia"/>
              </w:rPr>
              <w:t xml:space="preserve">BS </w:t>
            </w:r>
            <w:r w:rsidRPr="00FD7540">
              <w:t>Tx power</w:t>
            </w:r>
          </w:p>
        </w:tc>
        <w:tc>
          <w:tcPr>
            <w:tcW w:w="6154" w:type="dxa"/>
            <w:shd w:val="clear" w:color="auto" w:fill="auto"/>
            <w:tcMar>
              <w:top w:w="72" w:type="dxa"/>
              <w:left w:w="144" w:type="dxa"/>
              <w:bottom w:w="72" w:type="dxa"/>
              <w:right w:w="144" w:type="dxa"/>
            </w:tcMar>
          </w:tcPr>
          <w:p w14:paraId="19B84A52" w14:textId="77777777" w:rsidR="00665803" w:rsidRPr="00425523" w:rsidRDefault="00665803" w:rsidP="0086503F">
            <w:pPr>
              <w:spacing w:line="240" w:lineRule="atLeast"/>
              <w:contextualSpacing/>
              <w:jc w:val="center"/>
              <w:rPr>
                <w:snapToGrid w:val="0"/>
              </w:rPr>
            </w:pPr>
            <w:r w:rsidRPr="00425523">
              <w:rPr>
                <w:snapToGrid w:val="0"/>
              </w:rPr>
              <w:t>41 dBm</w:t>
            </w:r>
          </w:p>
        </w:tc>
      </w:tr>
      <w:tr w:rsidR="00665803" w:rsidRPr="00425523" w14:paraId="57886A24" w14:textId="77777777" w:rsidTr="00E57328">
        <w:trPr>
          <w:jc w:val="center"/>
        </w:trPr>
        <w:tc>
          <w:tcPr>
            <w:tcW w:w="3121" w:type="dxa"/>
            <w:gridSpan w:val="2"/>
            <w:shd w:val="clear" w:color="auto" w:fill="auto"/>
            <w:tcMar>
              <w:top w:w="72" w:type="dxa"/>
              <w:left w:w="144" w:type="dxa"/>
              <w:bottom w:w="72" w:type="dxa"/>
              <w:right w:w="144" w:type="dxa"/>
            </w:tcMar>
          </w:tcPr>
          <w:p w14:paraId="1E498E2C" w14:textId="0C71EB04" w:rsidR="00665803" w:rsidRPr="00FD7540" w:rsidRDefault="00665803" w:rsidP="0086503F">
            <w:pPr>
              <w:spacing w:line="240" w:lineRule="atLeast"/>
              <w:contextualSpacing/>
              <w:jc w:val="center"/>
            </w:pPr>
            <w:r w:rsidRPr="00FD7540">
              <w:t>BS antenna height</w:t>
            </w:r>
          </w:p>
        </w:tc>
        <w:tc>
          <w:tcPr>
            <w:tcW w:w="6154" w:type="dxa"/>
            <w:shd w:val="clear" w:color="auto" w:fill="auto"/>
            <w:tcMar>
              <w:top w:w="72" w:type="dxa"/>
              <w:left w:w="144" w:type="dxa"/>
              <w:bottom w:w="72" w:type="dxa"/>
              <w:right w:w="144" w:type="dxa"/>
            </w:tcMar>
          </w:tcPr>
          <w:p w14:paraId="06DFECB4" w14:textId="0951AC28" w:rsidR="00665803" w:rsidRPr="00425523" w:rsidRDefault="00665803" w:rsidP="0086503F">
            <w:pPr>
              <w:spacing w:line="240" w:lineRule="atLeast"/>
              <w:contextualSpacing/>
              <w:jc w:val="center"/>
              <w:rPr>
                <w:snapToGrid w:val="0"/>
              </w:rPr>
            </w:pPr>
            <w:r w:rsidRPr="00425523">
              <w:rPr>
                <w:snapToGrid w:val="0"/>
              </w:rPr>
              <w:t>25m</w:t>
            </w:r>
          </w:p>
        </w:tc>
      </w:tr>
      <w:tr w:rsidR="00665803" w:rsidRPr="00425523" w14:paraId="2CD00B62" w14:textId="77777777" w:rsidTr="00E57328">
        <w:trPr>
          <w:jc w:val="center"/>
        </w:trPr>
        <w:tc>
          <w:tcPr>
            <w:tcW w:w="3121" w:type="dxa"/>
            <w:gridSpan w:val="2"/>
            <w:shd w:val="clear" w:color="auto" w:fill="auto"/>
            <w:tcMar>
              <w:top w:w="72" w:type="dxa"/>
              <w:left w:w="144" w:type="dxa"/>
              <w:bottom w:w="72" w:type="dxa"/>
              <w:right w:w="144" w:type="dxa"/>
            </w:tcMar>
          </w:tcPr>
          <w:p w14:paraId="275CBC20" w14:textId="77777777" w:rsidR="00665803" w:rsidRPr="00FD7540" w:rsidRDefault="00665803" w:rsidP="0086503F">
            <w:pPr>
              <w:spacing w:line="240" w:lineRule="atLeast"/>
              <w:contextualSpacing/>
              <w:jc w:val="center"/>
            </w:pPr>
            <w:r w:rsidRPr="00FD7540">
              <w:t>UE antenna height &amp; gain</w:t>
            </w:r>
          </w:p>
        </w:tc>
        <w:tc>
          <w:tcPr>
            <w:tcW w:w="6154" w:type="dxa"/>
            <w:shd w:val="clear" w:color="auto" w:fill="auto"/>
            <w:tcMar>
              <w:top w:w="72" w:type="dxa"/>
              <w:left w:w="144" w:type="dxa"/>
              <w:bottom w:w="72" w:type="dxa"/>
              <w:right w:w="144" w:type="dxa"/>
            </w:tcMar>
          </w:tcPr>
          <w:p w14:paraId="2BA9D152" w14:textId="1D463ABF" w:rsidR="00665803" w:rsidRPr="00425523" w:rsidRDefault="00665803" w:rsidP="0086503F">
            <w:pPr>
              <w:spacing w:line="240" w:lineRule="atLeast"/>
              <w:contextualSpacing/>
              <w:jc w:val="center"/>
              <w:rPr>
                <w:snapToGrid w:val="0"/>
              </w:rPr>
            </w:pPr>
            <w:r w:rsidRPr="00425523">
              <w:rPr>
                <w:snapToGrid w:val="0"/>
              </w:rPr>
              <w:t>Follow TR36.873</w:t>
            </w:r>
          </w:p>
        </w:tc>
      </w:tr>
      <w:tr w:rsidR="00665803" w:rsidRPr="00425523" w14:paraId="1D10688E" w14:textId="77777777" w:rsidTr="00E57328">
        <w:trPr>
          <w:jc w:val="center"/>
        </w:trPr>
        <w:tc>
          <w:tcPr>
            <w:tcW w:w="3121" w:type="dxa"/>
            <w:gridSpan w:val="2"/>
            <w:shd w:val="clear" w:color="auto" w:fill="auto"/>
            <w:tcMar>
              <w:top w:w="72" w:type="dxa"/>
              <w:left w:w="144" w:type="dxa"/>
              <w:bottom w:w="72" w:type="dxa"/>
              <w:right w:w="144" w:type="dxa"/>
            </w:tcMar>
          </w:tcPr>
          <w:p w14:paraId="44518B37" w14:textId="77777777" w:rsidR="00665803" w:rsidRPr="00FD7540" w:rsidRDefault="00665803" w:rsidP="0086503F">
            <w:pPr>
              <w:spacing w:line="240" w:lineRule="atLeast"/>
              <w:contextualSpacing/>
              <w:jc w:val="center"/>
            </w:pPr>
            <w:r w:rsidRPr="00FD7540">
              <w:t>UE receiver noise figure</w:t>
            </w:r>
          </w:p>
        </w:tc>
        <w:tc>
          <w:tcPr>
            <w:tcW w:w="6154" w:type="dxa"/>
            <w:shd w:val="clear" w:color="auto" w:fill="auto"/>
            <w:tcMar>
              <w:top w:w="72" w:type="dxa"/>
              <w:left w:w="144" w:type="dxa"/>
              <w:bottom w:w="72" w:type="dxa"/>
              <w:right w:w="144" w:type="dxa"/>
            </w:tcMar>
          </w:tcPr>
          <w:p w14:paraId="075683F1" w14:textId="77777777" w:rsidR="00665803" w:rsidRPr="00425523" w:rsidRDefault="00665803" w:rsidP="0086503F">
            <w:pPr>
              <w:spacing w:line="240" w:lineRule="atLeast"/>
              <w:contextualSpacing/>
              <w:jc w:val="center"/>
              <w:rPr>
                <w:snapToGrid w:val="0"/>
              </w:rPr>
            </w:pPr>
            <w:r w:rsidRPr="00425523">
              <w:rPr>
                <w:snapToGrid w:val="0"/>
              </w:rPr>
              <w:t>9dB</w:t>
            </w:r>
          </w:p>
        </w:tc>
      </w:tr>
      <w:tr w:rsidR="00665803" w:rsidRPr="00911177" w14:paraId="619FED28" w14:textId="77777777" w:rsidTr="00E57328">
        <w:trPr>
          <w:jc w:val="center"/>
        </w:trPr>
        <w:tc>
          <w:tcPr>
            <w:tcW w:w="3121" w:type="dxa"/>
            <w:gridSpan w:val="2"/>
            <w:shd w:val="clear" w:color="auto" w:fill="auto"/>
            <w:tcMar>
              <w:top w:w="72" w:type="dxa"/>
              <w:left w:w="144" w:type="dxa"/>
              <w:bottom w:w="72" w:type="dxa"/>
              <w:right w:w="144" w:type="dxa"/>
            </w:tcMar>
            <w:hideMark/>
          </w:tcPr>
          <w:p w14:paraId="1987C550" w14:textId="2A487E6A" w:rsidR="00665803" w:rsidRPr="0033781A" w:rsidRDefault="00665803" w:rsidP="0086503F">
            <w:pPr>
              <w:spacing w:line="240" w:lineRule="atLeast"/>
              <w:contextualSpacing/>
              <w:jc w:val="center"/>
            </w:pPr>
            <w:r w:rsidRPr="00265E47">
              <w:t>Modulation</w:t>
            </w:r>
          </w:p>
        </w:tc>
        <w:tc>
          <w:tcPr>
            <w:tcW w:w="6154" w:type="dxa"/>
            <w:shd w:val="clear" w:color="auto" w:fill="auto"/>
            <w:tcMar>
              <w:top w:w="72" w:type="dxa"/>
              <w:left w:w="144" w:type="dxa"/>
              <w:bottom w:w="72" w:type="dxa"/>
              <w:right w:w="144" w:type="dxa"/>
            </w:tcMar>
            <w:hideMark/>
          </w:tcPr>
          <w:p w14:paraId="08A94A9C" w14:textId="3A2677DC" w:rsidR="00665803" w:rsidRPr="00911177" w:rsidRDefault="00665803" w:rsidP="0086503F">
            <w:pPr>
              <w:spacing w:line="240" w:lineRule="atLeast"/>
              <w:contextualSpacing/>
              <w:jc w:val="center"/>
            </w:pPr>
            <w:r w:rsidRPr="00911177">
              <w:t>Up to 256QAM</w:t>
            </w:r>
          </w:p>
        </w:tc>
      </w:tr>
      <w:tr w:rsidR="00665803" w:rsidRPr="00911177" w14:paraId="7C509970" w14:textId="77777777" w:rsidTr="00E57328">
        <w:trPr>
          <w:jc w:val="center"/>
        </w:trPr>
        <w:tc>
          <w:tcPr>
            <w:tcW w:w="3121" w:type="dxa"/>
            <w:gridSpan w:val="2"/>
            <w:shd w:val="clear" w:color="auto" w:fill="auto"/>
            <w:tcMar>
              <w:top w:w="72" w:type="dxa"/>
              <w:left w:w="144" w:type="dxa"/>
              <w:bottom w:w="72" w:type="dxa"/>
              <w:right w:w="144" w:type="dxa"/>
            </w:tcMar>
            <w:hideMark/>
          </w:tcPr>
          <w:p w14:paraId="4F59F0FF" w14:textId="70D0F41B" w:rsidR="00665803" w:rsidRPr="0033781A" w:rsidRDefault="00665803" w:rsidP="0086503F">
            <w:pPr>
              <w:spacing w:line="240" w:lineRule="atLeast"/>
              <w:contextualSpacing/>
              <w:jc w:val="center"/>
            </w:pPr>
            <w:r w:rsidRPr="0033781A">
              <w:t>Coding on PDSCH</w:t>
            </w:r>
          </w:p>
        </w:tc>
        <w:tc>
          <w:tcPr>
            <w:tcW w:w="6154" w:type="dxa"/>
            <w:shd w:val="clear" w:color="auto" w:fill="auto"/>
            <w:tcMar>
              <w:top w:w="72" w:type="dxa"/>
              <w:left w:w="144" w:type="dxa"/>
              <w:bottom w:w="72" w:type="dxa"/>
              <w:right w:w="144" w:type="dxa"/>
            </w:tcMar>
            <w:hideMark/>
          </w:tcPr>
          <w:p w14:paraId="487F3BD4" w14:textId="77777777" w:rsidR="00665803" w:rsidRPr="00911177" w:rsidRDefault="00665803" w:rsidP="0086503F">
            <w:pPr>
              <w:spacing w:line="240" w:lineRule="atLeast"/>
              <w:contextualSpacing/>
              <w:jc w:val="center"/>
            </w:pPr>
            <w:r w:rsidRPr="00911177">
              <w:t>LDPC</w:t>
            </w:r>
          </w:p>
          <w:p w14:paraId="54272202" w14:textId="1B31B110" w:rsidR="00665803" w:rsidRPr="00911177" w:rsidRDefault="00665803" w:rsidP="0086503F">
            <w:pPr>
              <w:spacing w:line="240" w:lineRule="atLeast"/>
              <w:contextualSpacing/>
              <w:jc w:val="center"/>
              <w:rPr>
                <w:lang w:eastAsia="zh-CN"/>
              </w:rPr>
            </w:pPr>
            <w:r w:rsidRPr="00911177">
              <w:t>Max code-block size=8448bit</w:t>
            </w:r>
          </w:p>
        </w:tc>
      </w:tr>
      <w:tr w:rsidR="00665803" w:rsidRPr="00911177" w14:paraId="698BBE5D" w14:textId="77777777" w:rsidTr="00E57328">
        <w:trPr>
          <w:jc w:val="center"/>
        </w:trPr>
        <w:tc>
          <w:tcPr>
            <w:tcW w:w="1300" w:type="dxa"/>
            <w:vMerge w:val="restart"/>
            <w:shd w:val="clear" w:color="auto" w:fill="auto"/>
            <w:tcMar>
              <w:top w:w="72" w:type="dxa"/>
              <w:left w:w="144" w:type="dxa"/>
              <w:bottom w:w="72" w:type="dxa"/>
              <w:right w:w="144" w:type="dxa"/>
            </w:tcMar>
            <w:hideMark/>
          </w:tcPr>
          <w:p w14:paraId="3B1B6169" w14:textId="77777777" w:rsidR="00665803" w:rsidRPr="0033781A" w:rsidRDefault="00665803" w:rsidP="0086503F">
            <w:pPr>
              <w:spacing w:line="240" w:lineRule="atLeast"/>
              <w:contextualSpacing/>
              <w:jc w:val="center"/>
            </w:pPr>
            <w:r w:rsidRPr="0033781A">
              <w:t>Numerology</w:t>
            </w:r>
          </w:p>
        </w:tc>
        <w:tc>
          <w:tcPr>
            <w:tcW w:w="1821" w:type="dxa"/>
            <w:shd w:val="clear" w:color="auto" w:fill="auto"/>
          </w:tcPr>
          <w:p w14:paraId="2474DF93" w14:textId="5C627306" w:rsidR="00665803" w:rsidRPr="0033781A" w:rsidRDefault="00665803" w:rsidP="0086503F">
            <w:pPr>
              <w:spacing w:line="240" w:lineRule="atLeast"/>
              <w:ind w:leftChars="54" w:left="108"/>
              <w:contextualSpacing/>
              <w:jc w:val="center"/>
            </w:pPr>
            <w:r w:rsidRPr="0033781A">
              <w:t>Slot/non-slot</w:t>
            </w:r>
          </w:p>
        </w:tc>
        <w:tc>
          <w:tcPr>
            <w:tcW w:w="6154" w:type="dxa"/>
            <w:shd w:val="clear" w:color="auto" w:fill="auto"/>
            <w:tcMar>
              <w:top w:w="72" w:type="dxa"/>
              <w:left w:w="144" w:type="dxa"/>
              <w:bottom w:w="72" w:type="dxa"/>
              <w:right w:w="144" w:type="dxa"/>
            </w:tcMar>
            <w:hideMark/>
          </w:tcPr>
          <w:p w14:paraId="32B1C97E" w14:textId="77777777" w:rsidR="00665803" w:rsidRPr="00911177" w:rsidRDefault="00665803" w:rsidP="0086503F">
            <w:pPr>
              <w:spacing w:line="240" w:lineRule="atLeast"/>
              <w:contextualSpacing/>
              <w:jc w:val="center"/>
              <w:rPr>
                <w:lang w:eastAsia="zh-CN"/>
              </w:rPr>
            </w:pPr>
            <w:r w:rsidRPr="00911177">
              <w:rPr>
                <w:bCs/>
              </w:rPr>
              <w:t xml:space="preserve">14 </w:t>
            </w:r>
            <w:r w:rsidRPr="00911177">
              <w:rPr>
                <w:bCs/>
                <w:lang w:eastAsia="zh-CN"/>
              </w:rPr>
              <w:t xml:space="preserve">OFDM symbol </w:t>
            </w:r>
            <w:r w:rsidRPr="00911177">
              <w:rPr>
                <w:bCs/>
              </w:rPr>
              <w:t>slot</w:t>
            </w:r>
          </w:p>
        </w:tc>
      </w:tr>
      <w:tr w:rsidR="00665803" w:rsidRPr="00911177" w14:paraId="59327CCD" w14:textId="77777777" w:rsidTr="00E57328">
        <w:trPr>
          <w:jc w:val="center"/>
        </w:trPr>
        <w:tc>
          <w:tcPr>
            <w:tcW w:w="1300" w:type="dxa"/>
            <w:vMerge/>
            <w:shd w:val="clear" w:color="auto" w:fill="auto"/>
            <w:tcMar>
              <w:top w:w="72" w:type="dxa"/>
              <w:left w:w="144" w:type="dxa"/>
              <w:bottom w:w="72" w:type="dxa"/>
              <w:right w:w="144" w:type="dxa"/>
            </w:tcMar>
            <w:hideMark/>
          </w:tcPr>
          <w:p w14:paraId="3112DC97" w14:textId="77777777" w:rsidR="00665803" w:rsidRPr="0033781A" w:rsidRDefault="00665803" w:rsidP="0086503F">
            <w:pPr>
              <w:spacing w:line="240" w:lineRule="atLeast"/>
              <w:contextualSpacing/>
              <w:jc w:val="center"/>
            </w:pPr>
          </w:p>
        </w:tc>
        <w:tc>
          <w:tcPr>
            <w:tcW w:w="1821" w:type="dxa"/>
            <w:shd w:val="clear" w:color="auto" w:fill="auto"/>
          </w:tcPr>
          <w:p w14:paraId="3BA5486D" w14:textId="47E3A092" w:rsidR="00665803" w:rsidRPr="0033781A" w:rsidRDefault="00665803" w:rsidP="0086503F">
            <w:pPr>
              <w:spacing w:line="240" w:lineRule="atLeast"/>
              <w:ind w:leftChars="54" w:left="108"/>
              <w:contextualSpacing/>
              <w:jc w:val="center"/>
            </w:pPr>
            <w:r w:rsidRPr="0033781A">
              <w:t>SCS</w:t>
            </w:r>
          </w:p>
        </w:tc>
        <w:tc>
          <w:tcPr>
            <w:tcW w:w="6154" w:type="dxa"/>
            <w:shd w:val="clear" w:color="auto" w:fill="auto"/>
            <w:tcMar>
              <w:top w:w="72" w:type="dxa"/>
              <w:left w:w="144" w:type="dxa"/>
              <w:bottom w:w="72" w:type="dxa"/>
              <w:right w:w="144" w:type="dxa"/>
            </w:tcMar>
            <w:hideMark/>
          </w:tcPr>
          <w:p w14:paraId="4ED84095" w14:textId="0293D064" w:rsidR="00665803" w:rsidRPr="00911177" w:rsidRDefault="00665803" w:rsidP="0086503F">
            <w:pPr>
              <w:spacing w:line="240" w:lineRule="atLeast"/>
              <w:contextualSpacing/>
              <w:jc w:val="center"/>
              <w:rPr>
                <w:bCs/>
                <w:lang w:eastAsia="zh-CN"/>
              </w:rPr>
            </w:pPr>
            <w:r w:rsidRPr="00911177">
              <w:rPr>
                <w:bCs/>
              </w:rPr>
              <w:t>15kHz</w:t>
            </w:r>
          </w:p>
        </w:tc>
      </w:tr>
      <w:tr w:rsidR="00665803" w:rsidRPr="00911177" w14:paraId="4A812998" w14:textId="77777777" w:rsidTr="00E57328">
        <w:trPr>
          <w:jc w:val="center"/>
        </w:trPr>
        <w:tc>
          <w:tcPr>
            <w:tcW w:w="3121" w:type="dxa"/>
            <w:gridSpan w:val="2"/>
            <w:shd w:val="clear" w:color="auto" w:fill="auto"/>
            <w:tcMar>
              <w:top w:w="72" w:type="dxa"/>
              <w:left w:w="144" w:type="dxa"/>
              <w:bottom w:w="72" w:type="dxa"/>
              <w:right w:w="144" w:type="dxa"/>
            </w:tcMar>
            <w:hideMark/>
          </w:tcPr>
          <w:p w14:paraId="00EABB2A" w14:textId="77777777" w:rsidR="00665803" w:rsidRPr="0033781A" w:rsidRDefault="00665803" w:rsidP="0086503F">
            <w:pPr>
              <w:spacing w:line="240" w:lineRule="atLeast"/>
              <w:contextualSpacing/>
              <w:jc w:val="center"/>
              <w:rPr>
                <w:lang w:eastAsia="zh-CN"/>
              </w:rPr>
            </w:pPr>
            <w:r w:rsidRPr="0033781A">
              <w:rPr>
                <w:lang w:eastAsia="zh-CN"/>
              </w:rPr>
              <w:t>N</w:t>
            </w:r>
            <w:r w:rsidRPr="0033781A">
              <w:t xml:space="preserve">umber </w:t>
            </w:r>
            <w:r w:rsidRPr="0033781A">
              <w:rPr>
                <w:lang w:eastAsia="zh-CN"/>
              </w:rPr>
              <w:t>of RBs</w:t>
            </w:r>
          </w:p>
        </w:tc>
        <w:tc>
          <w:tcPr>
            <w:tcW w:w="6154" w:type="dxa"/>
            <w:shd w:val="clear" w:color="auto" w:fill="auto"/>
            <w:tcMar>
              <w:top w:w="72" w:type="dxa"/>
              <w:left w:w="144" w:type="dxa"/>
              <w:bottom w:w="72" w:type="dxa"/>
              <w:right w:w="144" w:type="dxa"/>
            </w:tcMar>
            <w:hideMark/>
          </w:tcPr>
          <w:p w14:paraId="481AE2F2" w14:textId="77777777" w:rsidR="00665803" w:rsidRPr="00911177" w:rsidRDefault="00665803" w:rsidP="0086503F">
            <w:pPr>
              <w:spacing w:line="240" w:lineRule="atLeast"/>
              <w:contextualSpacing/>
              <w:jc w:val="center"/>
              <w:rPr>
                <w:lang w:eastAsia="zh-CN"/>
              </w:rPr>
            </w:pPr>
            <w:r w:rsidRPr="00911177">
              <w:t>52</w:t>
            </w:r>
            <w:r w:rsidRPr="00911177">
              <w:rPr>
                <w:lang w:eastAsia="zh-CN"/>
              </w:rPr>
              <w:t xml:space="preserve"> for 15 kHz SCS</w:t>
            </w:r>
          </w:p>
        </w:tc>
      </w:tr>
      <w:tr w:rsidR="00665803" w:rsidRPr="00911177" w14:paraId="37132D52" w14:textId="77777777" w:rsidTr="00E57328">
        <w:trPr>
          <w:jc w:val="center"/>
        </w:trPr>
        <w:tc>
          <w:tcPr>
            <w:tcW w:w="3121" w:type="dxa"/>
            <w:gridSpan w:val="2"/>
            <w:shd w:val="clear" w:color="auto" w:fill="auto"/>
            <w:tcMar>
              <w:top w:w="72" w:type="dxa"/>
              <w:left w:w="144" w:type="dxa"/>
              <w:bottom w:w="72" w:type="dxa"/>
              <w:right w:w="144" w:type="dxa"/>
            </w:tcMar>
          </w:tcPr>
          <w:p w14:paraId="58257CB1" w14:textId="77777777" w:rsidR="00665803" w:rsidRPr="0033781A" w:rsidRDefault="00665803" w:rsidP="0086503F">
            <w:pPr>
              <w:spacing w:line="240" w:lineRule="atLeast"/>
              <w:contextualSpacing/>
              <w:jc w:val="center"/>
              <w:rPr>
                <w:lang w:eastAsia="zh-CN"/>
              </w:rPr>
            </w:pPr>
            <w:r>
              <w:rPr>
                <w:lang w:eastAsia="zh-CN"/>
              </w:rPr>
              <w:t xml:space="preserve">Number of RB per </w:t>
            </w:r>
            <w:proofErr w:type="spellStart"/>
            <w:r>
              <w:rPr>
                <w:lang w:eastAsia="zh-CN"/>
              </w:rPr>
              <w:t>subbands</w:t>
            </w:r>
            <w:proofErr w:type="spellEnd"/>
          </w:p>
        </w:tc>
        <w:tc>
          <w:tcPr>
            <w:tcW w:w="6154" w:type="dxa"/>
            <w:shd w:val="clear" w:color="auto" w:fill="auto"/>
            <w:tcMar>
              <w:top w:w="72" w:type="dxa"/>
              <w:left w:w="144" w:type="dxa"/>
              <w:bottom w:w="72" w:type="dxa"/>
              <w:right w:w="144" w:type="dxa"/>
            </w:tcMar>
          </w:tcPr>
          <w:p w14:paraId="312D6F4A" w14:textId="77777777" w:rsidR="00665803" w:rsidRPr="00911177" w:rsidRDefault="00665803" w:rsidP="0086503F">
            <w:pPr>
              <w:spacing w:line="240" w:lineRule="atLeast"/>
              <w:contextualSpacing/>
              <w:jc w:val="center"/>
            </w:pPr>
            <w:r>
              <w:t>8</w:t>
            </w:r>
          </w:p>
        </w:tc>
      </w:tr>
      <w:tr w:rsidR="00665803" w:rsidRPr="00425523" w14:paraId="19CF69BD" w14:textId="77777777" w:rsidTr="00E57328">
        <w:trPr>
          <w:trHeight w:val="211"/>
          <w:jc w:val="center"/>
        </w:trPr>
        <w:tc>
          <w:tcPr>
            <w:tcW w:w="3121" w:type="dxa"/>
            <w:gridSpan w:val="2"/>
            <w:shd w:val="clear" w:color="auto" w:fill="auto"/>
            <w:tcMar>
              <w:top w:w="72" w:type="dxa"/>
              <w:left w:w="144" w:type="dxa"/>
              <w:bottom w:w="72" w:type="dxa"/>
              <w:right w:w="144" w:type="dxa"/>
            </w:tcMar>
            <w:hideMark/>
          </w:tcPr>
          <w:p w14:paraId="75BE688B" w14:textId="7BAE4D83" w:rsidR="00665803" w:rsidRPr="0033781A" w:rsidRDefault="00665803" w:rsidP="0086503F">
            <w:pPr>
              <w:spacing w:line="240" w:lineRule="atLeast"/>
              <w:contextualSpacing/>
              <w:jc w:val="center"/>
            </w:pPr>
            <w:r w:rsidRPr="0033781A">
              <w:t>Simulation bandwidth</w:t>
            </w:r>
          </w:p>
        </w:tc>
        <w:tc>
          <w:tcPr>
            <w:tcW w:w="6154" w:type="dxa"/>
            <w:shd w:val="clear" w:color="auto" w:fill="auto"/>
            <w:tcMar>
              <w:top w:w="72" w:type="dxa"/>
              <w:left w:w="144" w:type="dxa"/>
              <w:bottom w:w="72" w:type="dxa"/>
              <w:right w:w="144" w:type="dxa"/>
            </w:tcMar>
            <w:hideMark/>
          </w:tcPr>
          <w:p w14:paraId="24BDA0D2" w14:textId="68E09BD7" w:rsidR="00665803" w:rsidRPr="00425523" w:rsidRDefault="00665803" w:rsidP="0086503F">
            <w:pPr>
              <w:spacing w:line="240" w:lineRule="atLeast"/>
              <w:contextualSpacing/>
              <w:jc w:val="center"/>
              <w:rPr>
                <w:snapToGrid w:val="0"/>
              </w:rPr>
            </w:pPr>
            <w:r w:rsidRPr="00911177">
              <w:rPr>
                <w:snapToGrid w:val="0"/>
              </w:rPr>
              <w:t>10 MHz</w:t>
            </w:r>
          </w:p>
        </w:tc>
      </w:tr>
      <w:tr w:rsidR="00665803" w:rsidRPr="00911177" w14:paraId="1434278A" w14:textId="77777777" w:rsidTr="00E57328">
        <w:trPr>
          <w:jc w:val="center"/>
        </w:trPr>
        <w:tc>
          <w:tcPr>
            <w:tcW w:w="3121" w:type="dxa"/>
            <w:gridSpan w:val="2"/>
            <w:shd w:val="clear" w:color="auto" w:fill="auto"/>
            <w:tcMar>
              <w:top w:w="72" w:type="dxa"/>
              <w:left w:w="144" w:type="dxa"/>
              <w:bottom w:w="72" w:type="dxa"/>
              <w:right w:w="144" w:type="dxa"/>
            </w:tcMar>
            <w:hideMark/>
          </w:tcPr>
          <w:p w14:paraId="45183C25" w14:textId="0BC7849D" w:rsidR="00665803" w:rsidRPr="0033781A" w:rsidRDefault="00665803" w:rsidP="0086503F">
            <w:pPr>
              <w:spacing w:line="240" w:lineRule="atLeast"/>
              <w:contextualSpacing/>
              <w:jc w:val="center"/>
            </w:pPr>
            <w:r w:rsidRPr="0033781A">
              <w:t>Frame structure</w:t>
            </w:r>
          </w:p>
        </w:tc>
        <w:tc>
          <w:tcPr>
            <w:tcW w:w="6154" w:type="dxa"/>
            <w:shd w:val="clear" w:color="auto" w:fill="auto"/>
            <w:tcMar>
              <w:top w:w="72" w:type="dxa"/>
              <w:left w:w="144" w:type="dxa"/>
              <w:bottom w:w="72" w:type="dxa"/>
              <w:right w:w="144" w:type="dxa"/>
            </w:tcMar>
            <w:hideMark/>
          </w:tcPr>
          <w:p w14:paraId="4DC83207" w14:textId="77777777" w:rsidR="00665803" w:rsidRPr="00911177" w:rsidRDefault="00665803" w:rsidP="0086503F">
            <w:pPr>
              <w:spacing w:line="240" w:lineRule="atLeast"/>
              <w:contextualSpacing/>
              <w:jc w:val="center"/>
              <w:rPr>
                <w:lang w:eastAsia="zh-CN"/>
              </w:rPr>
            </w:pPr>
            <w:r w:rsidRPr="00911177">
              <w:t>Slot Format 0 (all downlink) for all slots</w:t>
            </w:r>
          </w:p>
        </w:tc>
      </w:tr>
      <w:tr w:rsidR="00665803" w:rsidRPr="00911177" w14:paraId="7BE0EC2A" w14:textId="77777777" w:rsidTr="00E57328">
        <w:trPr>
          <w:jc w:val="center"/>
        </w:trPr>
        <w:tc>
          <w:tcPr>
            <w:tcW w:w="3121" w:type="dxa"/>
            <w:gridSpan w:val="2"/>
            <w:shd w:val="clear" w:color="auto" w:fill="auto"/>
            <w:tcMar>
              <w:top w:w="72" w:type="dxa"/>
              <w:left w:w="144" w:type="dxa"/>
              <w:bottom w:w="72" w:type="dxa"/>
              <w:right w:w="144" w:type="dxa"/>
            </w:tcMar>
            <w:hideMark/>
          </w:tcPr>
          <w:p w14:paraId="2FDD8950" w14:textId="77777777" w:rsidR="00665803" w:rsidRPr="0033781A" w:rsidRDefault="00665803" w:rsidP="0086503F">
            <w:pPr>
              <w:spacing w:line="240" w:lineRule="atLeast"/>
              <w:contextualSpacing/>
              <w:jc w:val="center"/>
            </w:pPr>
            <w:r>
              <w:rPr>
                <w:rFonts w:eastAsia="STXihei"/>
                <w:bCs/>
                <w:kern w:val="24"/>
              </w:rPr>
              <w:lastRenderedPageBreak/>
              <w:t>MIMO scheme</w:t>
            </w:r>
          </w:p>
        </w:tc>
        <w:tc>
          <w:tcPr>
            <w:tcW w:w="6154" w:type="dxa"/>
            <w:shd w:val="clear" w:color="auto" w:fill="auto"/>
            <w:tcMar>
              <w:top w:w="72" w:type="dxa"/>
              <w:left w:w="144" w:type="dxa"/>
              <w:bottom w:w="72" w:type="dxa"/>
              <w:right w:w="144" w:type="dxa"/>
            </w:tcMar>
            <w:hideMark/>
          </w:tcPr>
          <w:p w14:paraId="60E99408" w14:textId="00373808" w:rsidR="00665803" w:rsidRPr="00911177" w:rsidRDefault="00665803" w:rsidP="0086503F">
            <w:pPr>
              <w:spacing w:line="240" w:lineRule="atLeast"/>
              <w:contextualSpacing/>
              <w:jc w:val="center"/>
              <w:rPr>
                <w:lang w:eastAsia="zh-CN"/>
              </w:rPr>
            </w:pPr>
            <w:r w:rsidRPr="00911177">
              <w:rPr>
                <w:snapToGrid w:val="0"/>
              </w:rPr>
              <w:t>SU/MU-MIMO with rank adaptation</w:t>
            </w:r>
          </w:p>
        </w:tc>
      </w:tr>
      <w:tr w:rsidR="00665803" w:rsidRPr="00911177" w14:paraId="1D2E319F" w14:textId="77777777" w:rsidTr="00E57328">
        <w:trPr>
          <w:jc w:val="center"/>
        </w:trPr>
        <w:tc>
          <w:tcPr>
            <w:tcW w:w="3121" w:type="dxa"/>
            <w:gridSpan w:val="2"/>
            <w:shd w:val="clear" w:color="auto" w:fill="auto"/>
            <w:vAlign w:val="center"/>
            <w:hideMark/>
          </w:tcPr>
          <w:p w14:paraId="7ED111B9" w14:textId="77777777" w:rsidR="00665803" w:rsidRPr="007215CB" w:rsidRDefault="00665803" w:rsidP="0086503F">
            <w:pPr>
              <w:pStyle w:val="NormalWeb"/>
              <w:spacing w:before="0" w:beforeAutospacing="0" w:after="0" w:afterAutospacing="0" w:line="240" w:lineRule="atLeast"/>
              <w:ind w:leftChars="68" w:left="136"/>
              <w:contextualSpacing/>
              <w:jc w:val="center"/>
              <w:rPr>
                <w:rFonts w:eastAsia="STXihei"/>
                <w:kern w:val="24"/>
                <w:sz w:val="20"/>
                <w:szCs w:val="20"/>
              </w:rPr>
            </w:pPr>
            <w:r w:rsidRPr="007215CB">
              <w:rPr>
                <w:rFonts w:eastAsia="STXihei"/>
                <w:kern w:val="24"/>
                <w:sz w:val="20"/>
                <w:szCs w:val="20"/>
              </w:rPr>
              <w:t>MIMO layers</w:t>
            </w:r>
          </w:p>
        </w:tc>
        <w:tc>
          <w:tcPr>
            <w:tcW w:w="6154" w:type="dxa"/>
            <w:shd w:val="clear" w:color="auto" w:fill="auto"/>
            <w:tcMar>
              <w:top w:w="72" w:type="dxa"/>
              <w:left w:w="144" w:type="dxa"/>
              <w:bottom w:w="72" w:type="dxa"/>
              <w:right w:w="144" w:type="dxa"/>
            </w:tcMar>
            <w:hideMark/>
          </w:tcPr>
          <w:p w14:paraId="35A1D9D3" w14:textId="616D38D6" w:rsidR="00665803" w:rsidRPr="00911177" w:rsidRDefault="00665803" w:rsidP="0086503F">
            <w:pPr>
              <w:spacing w:line="240" w:lineRule="atLeast"/>
              <w:contextualSpacing/>
              <w:jc w:val="center"/>
              <w:rPr>
                <w:snapToGrid w:val="0"/>
              </w:rPr>
            </w:pPr>
            <w:r>
              <w:rPr>
                <w:snapToGrid w:val="0"/>
              </w:rPr>
              <w:t xml:space="preserve">Maximum 12 </w:t>
            </w:r>
            <w:proofErr w:type="gramStart"/>
            <w:r>
              <w:rPr>
                <w:snapToGrid w:val="0"/>
              </w:rPr>
              <w:t>layers  for</w:t>
            </w:r>
            <w:proofErr w:type="gramEnd"/>
            <w:r>
              <w:rPr>
                <w:snapToGrid w:val="0"/>
              </w:rPr>
              <w:t xml:space="preserve"> MU-MIMO</w:t>
            </w:r>
          </w:p>
        </w:tc>
      </w:tr>
      <w:tr w:rsidR="00665803" w:rsidRPr="00911177" w14:paraId="572D0175" w14:textId="77777777" w:rsidTr="00E57328">
        <w:trPr>
          <w:trHeight w:val="908"/>
          <w:jc w:val="center"/>
        </w:trPr>
        <w:tc>
          <w:tcPr>
            <w:tcW w:w="3121" w:type="dxa"/>
            <w:gridSpan w:val="2"/>
            <w:shd w:val="clear" w:color="auto" w:fill="auto"/>
            <w:vAlign w:val="center"/>
            <w:hideMark/>
          </w:tcPr>
          <w:p w14:paraId="10325C8F" w14:textId="362A50D9" w:rsidR="00665803" w:rsidRPr="007215CB" w:rsidRDefault="00665803" w:rsidP="0086503F">
            <w:pPr>
              <w:pStyle w:val="NormalWeb"/>
              <w:spacing w:before="0" w:beforeAutospacing="0" w:after="0" w:afterAutospacing="0" w:line="240" w:lineRule="atLeast"/>
              <w:ind w:leftChars="68" w:left="136"/>
              <w:contextualSpacing/>
              <w:jc w:val="center"/>
              <w:rPr>
                <w:rFonts w:eastAsia="STXihei"/>
                <w:kern w:val="24"/>
                <w:sz w:val="20"/>
                <w:szCs w:val="20"/>
              </w:rPr>
            </w:pPr>
            <w:r w:rsidRPr="0033781A">
              <w:rPr>
                <w:rFonts w:eastAsia="STXihei"/>
                <w:kern w:val="24"/>
                <w:sz w:val="20"/>
                <w:szCs w:val="20"/>
              </w:rPr>
              <w:t>CSI feedback</w:t>
            </w:r>
          </w:p>
        </w:tc>
        <w:tc>
          <w:tcPr>
            <w:tcW w:w="6154" w:type="dxa"/>
            <w:shd w:val="clear" w:color="auto" w:fill="auto"/>
            <w:tcMar>
              <w:top w:w="72" w:type="dxa"/>
              <w:left w:w="144" w:type="dxa"/>
              <w:bottom w:w="72" w:type="dxa"/>
              <w:right w:w="144" w:type="dxa"/>
            </w:tcMar>
            <w:hideMark/>
          </w:tcPr>
          <w:p w14:paraId="77158B79" w14:textId="77777777" w:rsidR="00665803" w:rsidRPr="00911177" w:rsidRDefault="00665803" w:rsidP="0086503F">
            <w:pPr>
              <w:contextualSpacing/>
              <w:jc w:val="center"/>
              <w:rPr>
                <w:rFonts w:ascii="Calibri" w:eastAsia="Malgun Gothic" w:hAnsi="Calibri"/>
                <w:snapToGrid w:val="0"/>
                <w:kern w:val="2"/>
                <w:lang w:eastAsia="ko-KR"/>
              </w:rPr>
            </w:pPr>
            <w:r w:rsidRPr="00911177">
              <w:rPr>
                <w:rFonts w:eastAsia="Malgun Gothic" w:hAnsi="Calibri"/>
                <w:snapToGrid w:val="0"/>
                <w:lang w:eastAsia="ko-KR"/>
              </w:rPr>
              <w:t>Feedback assumption at least for baseline scheme</w:t>
            </w:r>
          </w:p>
          <w:p w14:paraId="1094A3A3" w14:textId="106C544D" w:rsidR="00665803" w:rsidRPr="00911177" w:rsidRDefault="00665803" w:rsidP="006D0DAD">
            <w:pPr>
              <w:pStyle w:val="ListParagraph"/>
              <w:numPr>
                <w:ilvl w:val="0"/>
                <w:numId w:val="8"/>
              </w:numPr>
              <w:autoSpaceDE w:val="0"/>
              <w:autoSpaceDN w:val="0"/>
              <w:adjustRightInd w:val="0"/>
              <w:snapToGrid w:val="0"/>
              <w:spacing w:before="0"/>
              <w:contextualSpacing/>
              <w:jc w:val="center"/>
              <w:textAlignment w:val="baseline"/>
              <w:rPr>
                <w:rFonts w:eastAsia="Malgun Gothic"/>
                <w:kern w:val="2"/>
                <w:lang w:eastAsia="ko-KR"/>
              </w:rPr>
            </w:pPr>
            <w:r w:rsidRPr="00911177">
              <w:rPr>
                <w:rFonts w:eastAsia="Malgun Gothic"/>
              </w:rPr>
              <w:t>CSI feedback periodicity (full CSI feedback</w:t>
            </w:r>
            <w:proofErr w:type="gramStart"/>
            <w:r w:rsidRPr="00911177">
              <w:rPr>
                <w:rFonts w:eastAsia="Malgun Gothic"/>
              </w:rPr>
              <w:t>) :</w:t>
            </w:r>
            <w:proofErr w:type="gramEnd"/>
            <w:r w:rsidRPr="00911177">
              <w:rPr>
                <w:rFonts w:eastAsia="Malgun Gothic"/>
              </w:rPr>
              <w:t xml:space="preserve">  5 </w:t>
            </w:r>
            <w:proofErr w:type="spellStart"/>
            <w:r w:rsidRPr="00911177">
              <w:rPr>
                <w:rFonts w:eastAsia="Malgun Gothic"/>
              </w:rPr>
              <w:t>ms</w:t>
            </w:r>
            <w:proofErr w:type="spellEnd"/>
            <w:r w:rsidRPr="00911177">
              <w:rPr>
                <w:rFonts w:eastAsia="Malgun Gothic"/>
              </w:rPr>
              <w:t>,</w:t>
            </w:r>
          </w:p>
          <w:p w14:paraId="31564F4D" w14:textId="77777777" w:rsidR="00665803" w:rsidRPr="00911177" w:rsidRDefault="00665803" w:rsidP="006D0DAD">
            <w:pPr>
              <w:pStyle w:val="ListParagraph"/>
              <w:numPr>
                <w:ilvl w:val="0"/>
                <w:numId w:val="8"/>
              </w:numPr>
              <w:autoSpaceDE w:val="0"/>
              <w:autoSpaceDN w:val="0"/>
              <w:adjustRightInd w:val="0"/>
              <w:snapToGrid w:val="0"/>
              <w:spacing w:before="0"/>
              <w:contextualSpacing/>
              <w:jc w:val="center"/>
              <w:textAlignment w:val="baseline"/>
              <w:rPr>
                <w:rFonts w:ascii="Times New Roman" w:hAnsi="Times New Roman"/>
                <w:szCs w:val="20"/>
              </w:rPr>
            </w:pPr>
            <w:r w:rsidRPr="00911177">
              <w:rPr>
                <w:rFonts w:ascii="Times New Roman" w:eastAsia="Malgun Gothic" w:hAnsi="Times New Roman"/>
              </w:rPr>
              <w:t>Scheduling delay (from CSI feedback to time to apply in scheduling</w:t>
            </w:r>
            <w:proofErr w:type="gramStart"/>
            <w:r w:rsidRPr="00911177">
              <w:rPr>
                <w:rFonts w:ascii="Times New Roman" w:eastAsia="Malgun Gothic" w:hAnsi="Times New Roman"/>
              </w:rPr>
              <w:t>) :</w:t>
            </w:r>
            <w:proofErr w:type="gramEnd"/>
            <w:r w:rsidRPr="00911177">
              <w:rPr>
                <w:rFonts w:ascii="Times New Roman" w:eastAsia="Malgun Gothic" w:hAnsi="Times New Roman"/>
              </w:rPr>
              <w:t xml:space="preserve">  4 </w:t>
            </w:r>
            <w:proofErr w:type="spellStart"/>
            <w:r w:rsidRPr="00911177">
              <w:rPr>
                <w:rFonts w:ascii="Times New Roman" w:eastAsia="Malgun Gothic" w:hAnsi="Times New Roman"/>
              </w:rPr>
              <w:t>ms</w:t>
            </w:r>
            <w:proofErr w:type="spellEnd"/>
          </w:p>
        </w:tc>
      </w:tr>
      <w:tr w:rsidR="00665803" w:rsidRPr="00911177" w14:paraId="5141DA59" w14:textId="77777777" w:rsidTr="00E57328">
        <w:trPr>
          <w:jc w:val="center"/>
        </w:trPr>
        <w:tc>
          <w:tcPr>
            <w:tcW w:w="3121" w:type="dxa"/>
            <w:gridSpan w:val="2"/>
            <w:shd w:val="clear" w:color="auto" w:fill="auto"/>
          </w:tcPr>
          <w:p w14:paraId="749DC017"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62DF2358"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FTP model 1 with packet size 0.5 Mbytes</w:t>
            </w:r>
          </w:p>
          <w:p w14:paraId="255BE3E0"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Other FTP model is not precluded.</w:t>
            </w:r>
          </w:p>
        </w:tc>
      </w:tr>
      <w:tr w:rsidR="00665803" w:rsidRPr="00425523" w14:paraId="1239B963" w14:textId="77777777" w:rsidTr="00E57328">
        <w:trPr>
          <w:jc w:val="center"/>
        </w:trPr>
        <w:tc>
          <w:tcPr>
            <w:tcW w:w="3121" w:type="dxa"/>
            <w:gridSpan w:val="2"/>
            <w:shd w:val="clear" w:color="auto" w:fill="auto"/>
          </w:tcPr>
          <w:p w14:paraId="6662573B"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65B95689" w14:textId="26EABBAE" w:rsidR="00665803" w:rsidRPr="00437E45" w:rsidRDefault="00665803" w:rsidP="006D0DAD">
            <w:pPr>
              <w:pStyle w:val="NormalWeb"/>
              <w:numPr>
                <w:ilvl w:val="0"/>
                <w:numId w:val="7"/>
              </w:numPr>
              <w:spacing w:before="0" w:beforeAutospacing="0" w:after="0" w:afterAutospacing="0" w:line="240" w:lineRule="atLeast"/>
              <w:contextualSpacing/>
              <w:jc w:val="center"/>
              <w:rPr>
                <w:kern w:val="24"/>
              </w:rPr>
            </w:pPr>
            <w:r w:rsidRPr="00425523">
              <w:rPr>
                <w:rFonts w:eastAsia="Malgun Gothic"/>
                <w:kern w:val="24"/>
                <w:sz w:val="20"/>
                <w:szCs w:val="20"/>
                <w:u w:val="single"/>
                <w:lang w:eastAsia="ko-KR"/>
              </w:rPr>
              <w:t>50%</w:t>
            </w:r>
          </w:p>
        </w:tc>
      </w:tr>
      <w:tr w:rsidR="00665803" w:rsidRPr="00911177" w14:paraId="021EFF67" w14:textId="77777777" w:rsidTr="00E57328">
        <w:trPr>
          <w:jc w:val="center"/>
        </w:trPr>
        <w:tc>
          <w:tcPr>
            <w:tcW w:w="3121" w:type="dxa"/>
            <w:gridSpan w:val="2"/>
            <w:shd w:val="clear" w:color="auto" w:fill="auto"/>
          </w:tcPr>
          <w:p w14:paraId="4B89C8DB"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UE distribution</w:t>
            </w:r>
          </w:p>
        </w:tc>
        <w:tc>
          <w:tcPr>
            <w:tcW w:w="6154" w:type="dxa"/>
            <w:shd w:val="clear" w:color="auto" w:fill="auto"/>
            <w:tcMar>
              <w:top w:w="72" w:type="dxa"/>
              <w:left w:w="144" w:type="dxa"/>
              <w:bottom w:w="72" w:type="dxa"/>
              <w:right w:w="144" w:type="dxa"/>
            </w:tcMar>
          </w:tcPr>
          <w:p w14:paraId="7FEB54BE" w14:textId="162ED469" w:rsidR="00665803" w:rsidRPr="00911177"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11177">
              <w:rPr>
                <w:rFonts w:eastAsia="Malgun Gothic"/>
                <w:kern w:val="24"/>
                <w:sz w:val="20"/>
                <w:szCs w:val="20"/>
                <w:lang w:eastAsia="ko-KR"/>
              </w:rPr>
              <w:t>- 80% indoor (3km/h), 20% outdoor (30km/h)</w:t>
            </w:r>
          </w:p>
        </w:tc>
      </w:tr>
      <w:tr w:rsidR="00665803" w:rsidRPr="00911177" w14:paraId="6510AAB0" w14:textId="77777777" w:rsidTr="00E57328">
        <w:trPr>
          <w:jc w:val="center"/>
        </w:trPr>
        <w:tc>
          <w:tcPr>
            <w:tcW w:w="3121" w:type="dxa"/>
            <w:gridSpan w:val="2"/>
            <w:shd w:val="clear" w:color="auto" w:fill="auto"/>
          </w:tcPr>
          <w:p w14:paraId="7A38C7FD" w14:textId="77777777" w:rsidR="00665803" w:rsidRPr="00925E68" w:rsidRDefault="00665803" w:rsidP="0086503F">
            <w:pPr>
              <w:pStyle w:val="NormalWeb"/>
              <w:spacing w:before="0" w:beforeAutospacing="0" w:after="0" w:afterAutospacing="0" w:line="240" w:lineRule="atLeast"/>
              <w:ind w:leftChars="68" w:left="136"/>
              <w:contextualSpacing/>
              <w:jc w:val="center"/>
              <w:rPr>
                <w:rFonts w:eastAsia="Malgun Gothic"/>
                <w:kern w:val="24"/>
                <w:sz w:val="20"/>
                <w:szCs w:val="20"/>
                <w:lang w:eastAsia="ko-KR"/>
              </w:rPr>
            </w:pPr>
            <w:r w:rsidRPr="00925E68">
              <w:rPr>
                <w:rFonts w:eastAsia="Malgun Gothic"/>
                <w:kern w:val="24"/>
                <w:sz w:val="20"/>
                <w:szCs w:val="20"/>
                <w:lang w:eastAsia="ko-KR"/>
              </w:rPr>
              <w:t>UE receiver</w:t>
            </w:r>
          </w:p>
        </w:tc>
        <w:tc>
          <w:tcPr>
            <w:tcW w:w="6154" w:type="dxa"/>
            <w:shd w:val="clear" w:color="auto" w:fill="auto"/>
            <w:tcMar>
              <w:top w:w="72" w:type="dxa"/>
              <w:left w:w="144" w:type="dxa"/>
              <w:bottom w:w="72" w:type="dxa"/>
              <w:right w:w="144" w:type="dxa"/>
            </w:tcMar>
          </w:tcPr>
          <w:p w14:paraId="6F5D303E" w14:textId="77777777" w:rsidR="00665803" w:rsidRPr="00911177" w:rsidRDefault="00665803" w:rsidP="0086503F">
            <w:pPr>
              <w:pStyle w:val="NormalWeb"/>
              <w:spacing w:before="0" w:beforeAutospacing="0" w:after="0" w:afterAutospacing="0" w:line="240" w:lineRule="atLeast"/>
              <w:contextualSpacing/>
              <w:jc w:val="center"/>
              <w:rPr>
                <w:rFonts w:eastAsia="Malgun Gothic"/>
                <w:kern w:val="24"/>
                <w:sz w:val="20"/>
                <w:szCs w:val="20"/>
                <w:lang w:eastAsia="ko-KR"/>
              </w:rPr>
            </w:pPr>
            <w:r w:rsidRPr="00911177">
              <w:rPr>
                <w:rFonts w:eastAsia="Malgun Gothic"/>
                <w:kern w:val="24"/>
                <w:sz w:val="20"/>
                <w:szCs w:val="20"/>
                <w:lang w:eastAsia="ko-KR"/>
              </w:rPr>
              <w:t>MMSE-IRC as the baseline receiver</w:t>
            </w:r>
          </w:p>
        </w:tc>
      </w:tr>
    </w:tbl>
    <w:p w14:paraId="6BBEABA7" w14:textId="77777777" w:rsidR="00665803" w:rsidRPr="007D44FB" w:rsidRDefault="00665803" w:rsidP="0086503F">
      <w:pPr>
        <w:pStyle w:val="Heading1"/>
        <w:numPr>
          <w:ilvl w:val="0"/>
          <w:numId w:val="0"/>
        </w:numPr>
        <w:ind w:left="432" w:hanging="432"/>
        <w:jc w:val="both"/>
      </w:pPr>
      <w:r w:rsidRPr="007D44FB">
        <w:t>References</w:t>
      </w:r>
    </w:p>
    <w:p w14:paraId="006B733E" w14:textId="55C55756" w:rsidR="00BC0E89" w:rsidRPr="002756C0" w:rsidRDefault="00665803" w:rsidP="0086503F">
      <w:pPr>
        <w:pStyle w:val="References"/>
        <w:numPr>
          <w:ilvl w:val="0"/>
          <w:numId w:val="2"/>
        </w:numPr>
        <w:autoSpaceDE/>
        <w:autoSpaceDN/>
        <w:snapToGrid/>
        <w:spacing w:before="60"/>
      </w:pPr>
      <w:bookmarkStart w:id="5" w:name="_Ref461383190"/>
      <w:r w:rsidRPr="00486B29">
        <w:rPr>
          <w:szCs w:val="20"/>
          <w:lang w:val="en-GB"/>
        </w:rPr>
        <w:t>Chairman’s notes RAN1</w:t>
      </w:r>
      <w:r w:rsidR="00B36232">
        <w:rPr>
          <w:szCs w:val="20"/>
          <w:lang w:val="en-GB"/>
        </w:rPr>
        <w:t>#9</w:t>
      </w:r>
      <w:r w:rsidR="00F75F24">
        <w:rPr>
          <w:szCs w:val="20"/>
          <w:lang w:val="en-GB"/>
        </w:rPr>
        <w:t>7</w:t>
      </w:r>
      <w:r w:rsidR="00EE551F">
        <w:rPr>
          <w:szCs w:val="20"/>
          <w:lang w:val="en-GB"/>
        </w:rPr>
        <w:t xml:space="preserve"> </w:t>
      </w:r>
      <w:r w:rsidRPr="00486B29">
        <w:rPr>
          <w:szCs w:val="20"/>
          <w:lang w:val="en-GB"/>
        </w:rPr>
        <w:t>Final</w:t>
      </w:r>
      <w:bookmarkEnd w:id="5"/>
    </w:p>
    <w:p w14:paraId="0EB47169" w14:textId="0AF6C86A" w:rsidR="002756C0" w:rsidRDefault="00775682" w:rsidP="0086503F">
      <w:pPr>
        <w:pStyle w:val="References"/>
        <w:numPr>
          <w:ilvl w:val="0"/>
          <w:numId w:val="2"/>
        </w:numPr>
        <w:autoSpaceDE/>
        <w:autoSpaceDN/>
        <w:snapToGrid/>
        <w:spacing w:before="60"/>
      </w:pPr>
      <w:r>
        <w:t>R1-1906965 Feature lead summary for MU-MIMO CSI, Samsung</w:t>
      </w:r>
    </w:p>
    <w:p w14:paraId="387345F7" w14:textId="60141705" w:rsidR="00775682" w:rsidRDefault="00775682" w:rsidP="0086503F">
      <w:pPr>
        <w:pStyle w:val="References"/>
        <w:numPr>
          <w:ilvl w:val="0"/>
          <w:numId w:val="2"/>
        </w:numPr>
        <w:autoSpaceDE/>
        <w:autoSpaceDN/>
        <w:snapToGrid/>
        <w:spacing w:before="60"/>
      </w:pPr>
      <w:r>
        <w:t>R1-1907783 Feature lead summary on offline email discussion for N3 issue, Samsung</w:t>
      </w:r>
    </w:p>
    <w:p w14:paraId="7DC41758" w14:textId="48158E98" w:rsidR="00775682" w:rsidRDefault="00775682" w:rsidP="0086503F">
      <w:pPr>
        <w:pStyle w:val="References"/>
        <w:numPr>
          <w:ilvl w:val="0"/>
          <w:numId w:val="2"/>
        </w:numPr>
        <w:autoSpaceDE/>
        <w:autoSpaceDN/>
        <w:snapToGrid/>
        <w:spacing w:before="60"/>
      </w:pPr>
      <w:r>
        <w:t>R1-</w:t>
      </w:r>
      <w:r w:rsidR="00EF1ED9">
        <w:t>1907883 Feature lead summary on Tue offline session for MU-MIMO CSI, Samsung</w:t>
      </w:r>
    </w:p>
    <w:p w14:paraId="7E0C310F" w14:textId="40E68501" w:rsidR="002909C0" w:rsidRPr="00BC0E89" w:rsidRDefault="002909C0" w:rsidP="0086503F">
      <w:pPr>
        <w:pStyle w:val="References"/>
        <w:numPr>
          <w:ilvl w:val="0"/>
          <w:numId w:val="2"/>
        </w:numPr>
        <w:autoSpaceDE/>
        <w:autoSpaceDN/>
        <w:snapToGrid/>
        <w:spacing w:before="60"/>
      </w:pPr>
      <w:r>
        <w:t>R1-1907894 Feature lead summary on offline discussion for SCI-related issues, Samsung</w:t>
      </w:r>
    </w:p>
    <w:p w14:paraId="30760FF7" w14:textId="3C4F330C" w:rsidR="00F50AAD" w:rsidRDefault="00F50AAD" w:rsidP="0086503F">
      <w:pPr>
        <w:jc w:val="both"/>
        <w:rPr>
          <w:lang w:val="en-GB"/>
        </w:rPr>
      </w:pPr>
    </w:p>
    <w:p w14:paraId="456635AA" w14:textId="7D25A095" w:rsidR="00F50AAD" w:rsidRDefault="00F50AAD" w:rsidP="0086503F">
      <w:pPr>
        <w:jc w:val="both"/>
        <w:rPr>
          <w:lang w:val="en-GB"/>
        </w:rPr>
      </w:pPr>
    </w:p>
    <w:p w14:paraId="278E6E90" w14:textId="77777777" w:rsidR="00F50AAD" w:rsidRDefault="00F50AAD" w:rsidP="0086503F">
      <w:pPr>
        <w:jc w:val="both"/>
        <w:rPr>
          <w:lang w:val="en-GB"/>
        </w:rPr>
      </w:pPr>
    </w:p>
    <w:sectPr w:rsidR="00F50AAD"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33E6A" w14:textId="77777777" w:rsidR="00E45BCC" w:rsidRDefault="00E45BCC">
      <w:r>
        <w:separator/>
      </w:r>
    </w:p>
  </w:endnote>
  <w:endnote w:type="continuationSeparator" w:id="0">
    <w:p w14:paraId="77FC8BB3" w14:textId="77777777" w:rsidR="00E45BCC" w:rsidRDefault="00E45BCC">
      <w:r>
        <w:continuationSeparator/>
      </w:r>
    </w:p>
  </w:endnote>
  <w:endnote w:type="continuationNotice" w:id="1">
    <w:p w14:paraId="3F0C7014" w14:textId="77777777" w:rsidR="00E45BCC" w:rsidRDefault="00E45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4F0417" w:rsidRDefault="004F04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4F0417" w:rsidRDefault="004F04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4F0417" w:rsidRDefault="004F04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B76DB" w14:textId="77777777" w:rsidR="00E45BCC" w:rsidRDefault="00E45BCC">
      <w:r>
        <w:separator/>
      </w:r>
    </w:p>
  </w:footnote>
  <w:footnote w:type="continuationSeparator" w:id="0">
    <w:p w14:paraId="41417F78" w14:textId="77777777" w:rsidR="00E45BCC" w:rsidRDefault="00E45BCC">
      <w:r>
        <w:continuationSeparator/>
      </w:r>
    </w:p>
  </w:footnote>
  <w:footnote w:type="continuationNotice" w:id="1">
    <w:p w14:paraId="62ED572C" w14:textId="77777777" w:rsidR="00E45BCC" w:rsidRDefault="00E45B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4F0417" w:rsidRDefault="004F04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DB5B66"/>
    <w:multiLevelType w:val="hybridMultilevel"/>
    <w:tmpl w:val="6804D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30211"/>
    <w:multiLevelType w:val="hybridMultilevel"/>
    <w:tmpl w:val="DDEE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D483A"/>
    <w:multiLevelType w:val="hybridMultilevel"/>
    <w:tmpl w:val="7A6C2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F1BF2"/>
    <w:multiLevelType w:val="hybridMultilevel"/>
    <w:tmpl w:val="9A14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1326"/>
    <w:multiLevelType w:val="hybridMultilevel"/>
    <w:tmpl w:val="9DCAB5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F6809"/>
    <w:multiLevelType w:val="hybridMultilevel"/>
    <w:tmpl w:val="D6E6C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60C10"/>
    <w:multiLevelType w:val="hybridMultilevel"/>
    <w:tmpl w:val="E19A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E3D79"/>
    <w:multiLevelType w:val="hybridMultilevel"/>
    <w:tmpl w:val="3576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B121C65"/>
    <w:multiLevelType w:val="hybridMultilevel"/>
    <w:tmpl w:val="FF08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C1777"/>
    <w:multiLevelType w:val="hybridMultilevel"/>
    <w:tmpl w:val="EA9C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719D0"/>
    <w:multiLevelType w:val="hybridMultilevel"/>
    <w:tmpl w:val="E6B44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0102F2"/>
    <w:multiLevelType w:val="hybridMultilevel"/>
    <w:tmpl w:val="34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14AAD"/>
    <w:multiLevelType w:val="hybridMultilevel"/>
    <w:tmpl w:val="2FBCC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953F7"/>
    <w:multiLevelType w:val="hybridMultilevel"/>
    <w:tmpl w:val="F09AD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F45E3"/>
    <w:multiLevelType w:val="hybridMultilevel"/>
    <w:tmpl w:val="92542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342CB"/>
    <w:multiLevelType w:val="hybridMultilevel"/>
    <w:tmpl w:val="7114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1F6138"/>
    <w:multiLevelType w:val="hybridMultilevel"/>
    <w:tmpl w:val="5082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CA69A3"/>
    <w:multiLevelType w:val="hybridMultilevel"/>
    <w:tmpl w:val="A5A0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7092F"/>
    <w:multiLevelType w:val="hybridMultilevel"/>
    <w:tmpl w:val="FBB29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711C86"/>
    <w:multiLevelType w:val="hybridMultilevel"/>
    <w:tmpl w:val="E310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53BB5"/>
    <w:multiLevelType w:val="hybridMultilevel"/>
    <w:tmpl w:val="B8A2C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4C32E2"/>
    <w:multiLevelType w:val="hybridMultilevel"/>
    <w:tmpl w:val="74F0B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4E0A1F"/>
    <w:multiLevelType w:val="hybridMultilevel"/>
    <w:tmpl w:val="0848F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8"/>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6"/>
  </w:num>
  <w:num w:numId="9">
    <w:abstractNumId w:val="5"/>
  </w:num>
  <w:num w:numId="10">
    <w:abstractNumId w:val="4"/>
  </w:num>
  <w:num w:numId="11">
    <w:abstractNumId w:val="2"/>
  </w:num>
  <w:num w:numId="12">
    <w:abstractNumId w:val="30"/>
  </w:num>
  <w:num w:numId="13">
    <w:abstractNumId w:val="25"/>
  </w:num>
  <w:num w:numId="14">
    <w:abstractNumId w:val="24"/>
  </w:num>
  <w:num w:numId="15">
    <w:abstractNumId w:val="23"/>
  </w:num>
  <w:num w:numId="16">
    <w:abstractNumId w:val="14"/>
  </w:num>
  <w:num w:numId="17">
    <w:abstractNumId w:val="28"/>
  </w:num>
  <w:num w:numId="18">
    <w:abstractNumId w:val="27"/>
  </w:num>
  <w:num w:numId="19">
    <w:abstractNumId w:val="7"/>
  </w:num>
  <w:num w:numId="20">
    <w:abstractNumId w:val="19"/>
  </w:num>
  <w:num w:numId="21">
    <w:abstractNumId w:val="21"/>
  </w:num>
  <w:num w:numId="22">
    <w:abstractNumId w:val="29"/>
  </w:num>
  <w:num w:numId="23">
    <w:abstractNumId w:val="3"/>
  </w:num>
  <w:num w:numId="24">
    <w:abstractNumId w:val="8"/>
  </w:num>
  <w:num w:numId="25">
    <w:abstractNumId w:val="11"/>
  </w:num>
  <w:num w:numId="26">
    <w:abstractNumId w:val="17"/>
  </w:num>
  <w:num w:numId="27">
    <w:abstractNumId w:val="32"/>
  </w:num>
  <w:num w:numId="28">
    <w:abstractNumId w:val="20"/>
  </w:num>
  <w:num w:numId="29">
    <w:abstractNumId w:val="26"/>
  </w:num>
  <w:num w:numId="30">
    <w:abstractNumId w:val="12"/>
  </w:num>
  <w:num w:numId="31">
    <w:abstractNumId w:val="31"/>
  </w:num>
  <w:num w:numId="32">
    <w:abstractNumId w:val="22"/>
  </w:num>
  <w:num w:numId="33">
    <w:abstractNumId w:val="10"/>
  </w:num>
  <w:num w:numId="34">
    <w:abstractNumId w:val="16"/>
  </w:num>
  <w:num w:numId="35">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2002A"/>
    <w:rsid w:val="000205C1"/>
    <w:rsid w:val="0002085F"/>
    <w:rsid w:val="000209D8"/>
    <w:rsid w:val="00020D61"/>
    <w:rsid w:val="00021001"/>
    <w:rsid w:val="0002113C"/>
    <w:rsid w:val="0002130A"/>
    <w:rsid w:val="00021911"/>
    <w:rsid w:val="00021C67"/>
    <w:rsid w:val="00021DEC"/>
    <w:rsid w:val="000221EB"/>
    <w:rsid w:val="000222F7"/>
    <w:rsid w:val="00022762"/>
    <w:rsid w:val="000233F4"/>
    <w:rsid w:val="00023C29"/>
    <w:rsid w:val="00024D64"/>
    <w:rsid w:val="00024E37"/>
    <w:rsid w:val="0002506A"/>
    <w:rsid w:val="000255A1"/>
    <w:rsid w:val="000256AC"/>
    <w:rsid w:val="000258DD"/>
    <w:rsid w:val="0002591B"/>
    <w:rsid w:val="00025B99"/>
    <w:rsid w:val="000266AE"/>
    <w:rsid w:val="00026905"/>
    <w:rsid w:val="00026977"/>
    <w:rsid w:val="00026B7D"/>
    <w:rsid w:val="00026C64"/>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E3"/>
    <w:rsid w:val="00037A21"/>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71"/>
    <w:rsid w:val="00051135"/>
    <w:rsid w:val="000515F7"/>
    <w:rsid w:val="00051615"/>
    <w:rsid w:val="0005201C"/>
    <w:rsid w:val="0005241E"/>
    <w:rsid w:val="0005291A"/>
    <w:rsid w:val="00052AE3"/>
    <w:rsid w:val="00052DB4"/>
    <w:rsid w:val="00053142"/>
    <w:rsid w:val="000531A8"/>
    <w:rsid w:val="000532C1"/>
    <w:rsid w:val="00053849"/>
    <w:rsid w:val="00053A47"/>
    <w:rsid w:val="00053DF3"/>
    <w:rsid w:val="0005456E"/>
    <w:rsid w:val="00054917"/>
    <w:rsid w:val="00054ACE"/>
    <w:rsid w:val="00054AE4"/>
    <w:rsid w:val="00054B6B"/>
    <w:rsid w:val="00054DAB"/>
    <w:rsid w:val="0005504C"/>
    <w:rsid w:val="00055548"/>
    <w:rsid w:val="00055873"/>
    <w:rsid w:val="00055B8E"/>
    <w:rsid w:val="0005602E"/>
    <w:rsid w:val="00056057"/>
    <w:rsid w:val="00056609"/>
    <w:rsid w:val="00056675"/>
    <w:rsid w:val="00056E59"/>
    <w:rsid w:val="000572A7"/>
    <w:rsid w:val="00057388"/>
    <w:rsid w:val="0005740D"/>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328"/>
    <w:rsid w:val="00063485"/>
    <w:rsid w:val="00063911"/>
    <w:rsid w:val="00063F57"/>
    <w:rsid w:val="0006436B"/>
    <w:rsid w:val="0006458D"/>
    <w:rsid w:val="000645B3"/>
    <w:rsid w:val="0006480B"/>
    <w:rsid w:val="00064A2B"/>
    <w:rsid w:val="00064B46"/>
    <w:rsid w:val="00064E9C"/>
    <w:rsid w:val="00065016"/>
    <w:rsid w:val="00065031"/>
    <w:rsid w:val="00065439"/>
    <w:rsid w:val="0006549C"/>
    <w:rsid w:val="000659DD"/>
    <w:rsid w:val="00065D64"/>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BA3"/>
    <w:rsid w:val="00072C43"/>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225"/>
    <w:rsid w:val="000773FC"/>
    <w:rsid w:val="0008022A"/>
    <w:rsid w:val="00080418"/>
    <w:rsid w:val="000805B2"/>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B74"/>
    <w:rsid w:val="00085F08"/>
    <w:rsid w:val="000862BA"/>
    <w:rsid w:val="000862F6"/>
    <w:rsid w:val="000864DD"/>
    <w:rsid w:val="000867E7"/>
    <w:rsid w:val="00086B50"/>
    <w:rsid w:val="00086C4D"/>
    <w:rsid w:val="0008760B"/>
    <w:rsid w:val="00087749"/>
    <w:rsid w:val="0008782D"/>
    <w:rsid w:val="00087E29"/>
    <w:rsid w:val="0009037D"/>
    <w:rsid w:val="00090394"/>
    <w:rsid w:val="00090573"/>
    <w:rsid w:val="00090779"/>
    <w:rsid w:val="00091F33"/>
    <w:rsid w:val="000920B3"/>
    <w:rsid w:val="000921E3"/>
    <w:rsid w:val="000928FD"/>
    <w:rsid w:val="00092A3D"/>
    <w:rsid w:val="00092D6D"/>
    <w:rsid w:val="00092D8D"/>
    <w:rsid w:val="000931C3"/>
    <w:rsid w:val="00093566"/>
    <w:rsid w:val="00093F75"/>
    <w:rsid w:val="0009437A"/>
    <w:rsid w:val="000946D3"/>
    <w:rsid w:val="000947B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A15"/>
    <w:rsid w:val="000A0CA1"/>
    <w:rsid w:val="000A0E99"/>
    <w:rsid w:val="000A168D"/>
    <w:rsid w:val="000A1AD3"/>
    <w:rsid w:val="000A1D49"/>
    <w:rsid w:val="000A20BE"/>
    <w:rsid w:val="000A23E5"/>
    <w:rsid w:val="000A26E4"/>
    <w:rsid w:val="000A2C0D"/>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971"/>
    <w:rsid w:val="000A7C88"/>
    <w:rsid w:val="000B02C2"/>
    <w:rsid w:val="000B0795"/>
    <w:rsid w:val="000B081C"/>
    <w:rsid w:val="000B0E8D"/>
    <w:rsid w:val="000B10AB"/>
    <w:rsid w:val="000B10E2"/>
    <w:rsid w:val="000B130E"/>
    <w:rsid w:val="000B162E"/>
    <w:rsid w:val="000B1B0F"/>
    <w:rsid w:val="000B1CD3"/>
    <w:rsid w:val="000B256B"/>
    <w:rsid w:val="000B2EE5"/>
    <w:rsid w:val="000B32D4"/>
    <w:rsid w:val="000B38DA"/>
    <w:rsid w:val="000B3D08"/>
    <w:rsid w:val="000B3F37"/>
    <w:rsid w:val="000B4788"/>
    <w:rsid w:val="000B49D7"/>
    <w:rsid w:val="000B546F"/>
    <w:rsid w:val="000B5EFC"/>
    <w:rsid w:val="000B6030"/>
    <w:rsid w:val="000B65BE"/>
    <w:rsid w:val="000B6BDF"/>
    <w:rsid w:val="000B6DA7"/>
    <w:rsid w:val="000B71B6"/>
    <w:rsid w:val="000B79DD"/>
    <w:rsid w:val="000B7B2B"/>
    <w:rsid w:val="000B7D5E"/>
    <w:rsid w:val="000B7E16"/>
    <w:rsid w:val="000C133A"/>
    <w:rsid w:val="000C1398"/>
    <w:rsid w:val="000C1545"/>
    <w:rsid w:val="000C16D3"/>
    <w:rsid w:val="000C1861"/>
    <w:rsid w:val="000C18C6"/>
    <w:rsid w:val="000C1A76"/>
    <w:rsid w:val="000C1DBD"/>
    <w:rsid w:val="000C240A"/>
    <w:rsid w:val="000C28E0"/>
    <w:rsid w:val="000C2B21"/>
    <w:rsid w:val="000C2DE1"/>
    <w:rsid w:val="000C2E7E"/>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C73D1"/>
    <w:rsid w:val="000C770D"/>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0B9"/>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7BF"/>
    <w:rsid w:val="000D6E27"/>
    <w:rsid w:val="000D6E96"/>
    <w:rsid w:val="000D6F6C"/>
    <w:rsid w:val="000D7268"/>
    <w:rsid w:val="000D7783"/>
    <w:rsid w:val="000D7AEF"/>
    <w:rsid w:val="000D7C8E"/>
    <w:rsid w:val="000D7CCC"/>
    <w:rsid w:val="000E011D"/>
    <w:rsid w:val="000E03CF"/>
    <w:rsid w:val="000E0D89"/>
    <w:rsid w:val="000E1003"/>
    <w:rsid w:val="000E14B9"/>
    <w:rsid w:val="000E182B"/>
    <w:rsid w:val="000E1AD7"/>
    <w:rsid w:val="000E1E8E"/>
    <w:rsid w:val="000E2787"/>
    <w:rsid w:val="000E279B"/>
    <w:rsid w:val="000E3075"/>
    <w:rsid w:val="000E31F0"/>
    <w:rsid w:val="000E331F"/>
    <w:rsid w:val="000E3358"/>
    <w:rsid w:val="000E38ED"/>
    <w:rsid w:val="000E3F84"/>
    <w:rsid w:val="000E40C3"/>
    <w:rsid w:val="000E40CE"/>
    <w:rsid w:val="000E4C9B"/>
    <w:rsid w:val="000E4D01"/>
    <w:rsid w:val="000E4F71"/>
    <w:rsid w:val="000E5830"/>
    <w:rsid w:val="000E5831"/>
    <w:rsid w:val="000E5B53"/>
    <w:rsid w:val="000E5C4E"/>
    <w:rsid w:val="000E5CA5"/>
    <w:rsid w:val="000E5CD6"/>
    <w:rsid w:val="000E5E3A"/>
    <w:rsid w:val="000E6576"/>
    <w:rsid w:val="000E65A7"/>
    <w:rsid w:val="000E65CC"/>
    <w:rsid w:val="000E6635"/>
    <w:rsid w:val="000E6BAF"/>
    <w:rsid w:val="000E6EED"/>
    <w:rsid w:val="000E6F62"/>
    <w:rsid w:val="000E74C0"/>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BEA"/>
    <w:rsid w:val="000F3F2F"/>
    <w:rsid w:val="000F42EA"/>
    <w:rsid w:val="000F480F"/>
    <w:rsid w:val="000F4C21"/>
    <w:rsid w:val="000F4CAF"/>
    <w:rsid w:val="000F4D2F"/>
    <w:rsid w:val="000F4D77"/>
    <w:rsid w:val="000F4F44"/>
    <w:rsid w:val="000F53CB"/>
    <w:rsid w:val="000F64FF"/>
    <w:rsid w:val="000F673F"/>
    <w:rsid w:val="000F6799"/>
    <w:rsid w:val="000F67D3"/>
    <w:rsid w:val="000F6852"/>
    <w:rsid w:val="000F6881"/>
    <w:rsid w:val="000F6B8F"/>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1CE1"/>
    <w:rsid w:val="001321CE"/>
    <w:rsid w:val="001322B0"/>
    <w:rsid w:val="00132440"/>
    <w:rsid w:val="00132671"/>
    <w:rsid w:val="001326BC"/>
    <w:rsid w:val="001326D1"/>
    <w:rsid w:val="00132767"/>
    <w:rsid w:val="0013291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B43"/>
    <w:rsid w:val="00160116"/>
    <w:rsid w:val="0016019C"/>
    <w:rsid w:val="001601C7"/>
    <w:rsid w:val="001602C2"/>
    <w:rsid w:val="001603B9"/>
    <w:rsid w:val="00160638"/>
    <w:rsid w:val="00160674"/>
    <w:rsid w:val="00160786"/>
    <w:rsid w:val="00160BEB"/>
    <w:rsid w:val="00161801"/>
    <w:rsid w:val="00161BC1"/>
    <w:rsid w:val="00162262"/>
    <w:rsid w:val="001623A3"/>
    <w:rsid w:val="00162BD5"/>
    <w:rsid w:val="00162CF1"/>
    <w:rsid w:val="00162F82"/>
    <w:rsid w:val="001630E4"/>
    <w:rsid w:val="001633F5"/>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6D3"/>
    <w:rsid w:val="001817BA"/>
    <w:rsid w:val="00181B3A"/>
    <w:rsid w:val="001820B2"/>
    <w:rsid w:val="001821DC"/>
    <w:rsid w:val="001821E9"/>
    <w:rsid w:val="0018246F"/>
    <w:rsid w:val="00182669"/>
    <w:rsid w:val="00182718"/>
    <w:rsid w:val="00182FBF"/>
    <w:rsid w:val="001836DF"/>
    <w:rsid w:val="00183CB7"/>
    <w:rsid w:val="00183CC6"/>
    <w:rsid w:val="00183F11"/>
    <w:rsid w:val="001840F5"/>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9B"/>
    <w:rsid w:val="0018695F"/>
    <w:rsid w:val="00186B4D"/>
    <w:rsid w:val="001870B9"/>
    <w:rsid w:val="0018767B"/>
    <w:rsid w:val="00190062"/>
    <w:rsid w:val="001908C5"/>
    <w:rsid w:val="00190927"/>
    <w:rsid w:val="00190BD5"/>
    <w:rsid w:val="00190C5A"/>
    <w:rsid w:val="00190D28"/>
    <w:rsid w:val="00191727"/>
    <w:rsid w:val="001917CE"/>
    <w:rsid w:val="00191CBD"/>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5BF"/>
    <w:rsid w:val="00196B90"/>
    <w:rsid w:val="00196DE8"/>
    <w:rsid w:val="00196FF4"/>
    <w:rsid w:val="0019734F"/>
    <w:rsid w:val="00197856"/>
    <w:rsid w:val="00197ABF"/>
    <w:rsid w:val="001A0303"/>
    <w:rsid w:val="001A0313"/>
    <w:rsid w:val="001A0676"/>
    <w:rsid w:val="001A067A"/>
    <w:rsid w:val="001A06A6"/>
    <w:rsid w:val="001A06C8"/>
    <w:rsid w:val="001A0F30"/>
    <w:rsid w:val="001A10A9"/>
    <w:rsid w:val="001A1337"/>
    <w:rsid w:val="001A27BE"/>
    <w:rsid w:val="001A2939"/>
    <w:rsid w:val="001A2FD5"/>
    <w:rsid w:val="001A3037"/>
    <w:rsid w:val="001A30FB"/>
    <w:rsid w:val="001A3134"/>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510E"/>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40D"/>
    <w:rsid w:val="001C66D2"/>
    <w:rsid w:val="001C765E"/>
    <w:rsid w:val="001C7F47"/>
    <w:rsid w:val="001D006C"/>
    <w:rsid w:val="001D056C"/>
    <w:rsid w:val="001D0578"/>
    <w:rsid w:val="001D0593"/>
    <w:rsid w:val="001D0A3A"/>
    <w:rsid w:val="001D1258"/>
    <w:rsid w:val="001D13B7"/>
    <w:rsid w:val="001D180D"/>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C91"/>
    <w:rsid w:val="001D7EB4"/>
    <w:rsid w:val="001D7FE2"/>
    <w:rsid w:val="001E02D6"/>
    <w:rsid w:val="001E04AC"/>
    <w:rsid w:val="001E09F4"/>
    <w:rsid w:val="001E0A73"/>
    <w:rsid w:val="001E111F"/>
    <w:rsid w:val="001E1284"/>
    <w:rsid w:val="001E1524"/>
    <w:rsid w:val="001E1557"/>
    <w:rsid w:val="001E15E6"/>
    <w:rsid w:val="001E16D8"/>
    <w:rsid w:val="001E1710"/>
    <w:rsid w:val="001E1D3C"/>
    <w:rsid w:val="001E1DDA"/>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1FCB"/>
    <w:rsid w:val="001F22A9"/>
    <w:rsid w:val="001F26E9"/>
    <w:rsid w:val="001F29D5"/>
    <w:rsid w:val="001F2E08"/>
    <w:rsid w:val="001F33A0"/>
    <w:rsid w:val="001F35A8"/>
    <w:rsid w:val="001F377E"/>
    <w:rsid w:val="001F39AB"/>
    <w:rsid w:val="001F3DAD"/>
    <w:rsid w:val="001F45E8"/>
    <w:rsid w:val="001F4E57"/>
    <w:rsid w:val="001F53A2"/>
    <w:rsid w:val="001F5C95"/>
    <w:rsid w:val="001F5C9E"/>
    <w:rsid w:val="001F5DF8"/>
    <w:rsid w:val="001F5E73"/>
    <w:rsid w:val="001F5ED8"/>
    <w:rsid w:val="001F5F10"/>
    <w:rsid w:val="001F644E"/>
    <w:rsid w:val="001F678B"/>
    <w:rsid w:val="001F6E45"/>
    <w:rsid w:val="001F7048"/>
    <w:rsid w:val="001F7317"/>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D2E"/>
    <w:rsid w:val="00202E82"/>
    <w:rsid w:val="00203159"/>
    <w:rsid w:val="00203296"/>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816"/>
    <w:rsid w:val="00212AE6"/>
    <w:rsid w:val="002130BD"/>
    <w:rsid w:val="00213851"/>
    <w:rsid w:val="00213FFE"/>
    <w:rsid w:val="00214B78"/>
    <w:rsid w:val="00214E0D"/>
    <w:rsid w:val="0021512E"/>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A25"/>
    <w:rsid w:val="00221B64"/>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38"/>
    <w:rsid w:val="00224A9B"/>
    <w:rsid w:val="00224BF1"/>
    <w:rsid w:val="0022657F"/>
    <w:rsid w:val="002269A7"/>
    <w:rsid w:val="00226A52"/>
    <w:rsid w:val="00226AE0"/>
    <w:rsid w:val="00226BD3"/>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988"/>
    <w:rsid w:val="00232E9D"/>
    <w:rsid w:val="0023324F"/>
    <w:rsid w:val="00233313"/>
    <w:rsid w:val="0023351A"/>
    <w:rsid w:val="00233A27"/>
    <w:rsid w:val="0023406E"/>
    <w:rsid w:val="002344C8"/>
    <w:rsid w:val="002349C5"/>
    <w:rsid w:val="00234B73"/>
    <w:rsid w:val="00234FE9"/>
    <w:rsid w:val="002354E5"/>
    <w:rsid w:val="00235581"/>
    <w:rsid w:val="00235698"/>
    <w:rsid w:val="00236443"/>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4D19"/>
    <w:rsid w:val="0024520E"/>
    <w:rsid w:val="0024530E"/>
    <w:rsid w:val="00245492"/>
    <w:rsid w:val="00245A41"/>
    <w:rsid w:val="00245B70"/>
    <w:rsid w:val="00245BAB"/>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F5E"/>
    <w:rsid w:val="00251F78"/>
    <w:rsid w:val="0025204B"/>
    <w:rsid w:val="00252FDD"/>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544E"/>
    <w:rsid w:val="00265481"/>
    <w:rsid w:val="002654D9"/>
    <w:rsid w:val="00265701"/>
    <w:rsid w:val="00265CB1"/>
    <w:rsid w:val="00265E9A"/>
    <w:rsid w:val="0026604D"/>
    <w:rsid w:val="00266111"/>
    <w:rsid w:val="00266210"/>
    <w:rsid w:val="002664FA"/>
    <w:rsid w:val="00266598"/>
    <w:rsid w:val="00266867"/>
    <w:rsid w:val="0026716C"/>
    <w:rsid w:val="0026773F"/>
    <w:rsid w:val="002706CC"/>
    <w:rsid w:val="002708DA"/>
    <w:rsid w:val="00270B34"/>
    <w:rsid w:val="00270C63"/>
    <w:rsid w:val="00270C98"/>
    <w:rsid w:val="00270CF1"/>
    <w:rsid w:val="00270D48"/>
    <w:rsid w:val="00270E08"/>
    <w:rsid w:val="00270E57"/>
    <w:rsid w:val="00270E80"/>
    <w:rsid w:val="002711C3"/>
    <w:rsid w:val="002713CE"/>
    <w:rsid w:val="0027193C"/>
    <w:rsid w:val="00271D47"/>
    <w:rsid w:val="00271EEF"/>
    <w:rsid w:val="0027242C"/>
    <w:rsid w:val="00272474"/>
    <w:rsid w:val="0027257A"/>
    <w:rsid w:val="00272736"/>
    <w:rsid w:val="00272D06"/>
    <w:rsid w:val="00272FEB"/>
    <w:rsid w:val="00273133"/>
    <w:rsid w:val="00273644"/>
    <w:rsid w:val="002738C9"/>
    <w:rsid w:val="00273B2D"/>
    <w:rsid w:val="00273CFB"/>
    <w:rsid w:val="00274668"/>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8E3"/>
    <w:rsid w:val="00276DC1"/>
    <w:rsid w:val="00277512"/>
    <w:rsid w:val="002777E4"/>
    <w:rsid w:val="0027786A"/>
    <w:rsid w:val="00277B67"/>
    <w:rsid w:val="00277E66"/>
    <w:rsid w:val="002801E2"/>
    <w:rsid w:val="00280612"/>
    <w:rsid w:val="0028073A"/>
    <w:rsid w:val="00280960"/>
    <w:rsid w:val="0028164E"/>
    <w:rsid w:val="0028168F"/>
    <w:rsid w:val="00281C74"/>
    <w:rsid w:val="00282530"/>
    <w:rsid w:val="002825CE"/>
    <w:rsid w:val="00283165"/>
    <w:rsid w:val="002832E7"/>
    <w:rsid w:val="002838CD"/>
    <w:rsid w:val="0028455E"/>
    <w:rsid w:val="00284E7F"/>
    <w:rsid w:val="0028550D"/>
    <w:rsid w:val="00285520"/>
    <w:rsid w:val="00285894"/>
    <w:rsid w:val="00285E28"/>
    <w:rsid w:val="00286631"/>
    <w:rsid w:val="00286F3D"/>
    <w:rsid w:val="00286F76"/>
    <w:rsid w:val="0028722B"/>
    <w:rsid w:val="00287376"/>
    <w:rsid w:val="00287711"/>
    <w:rsid w:val="002877DE"/>
    <w:rsid w:val="00287821"/>
    <w:rsid w:val="00287C28"/>
    <w:rsid w:val="00287C39"/>
    <w:rsid w:val="00287DEA"/>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4CD"/>
    <w:rsid w:val="00296758"/>
    <w:rsid w:val="00296941"/>
    <w:rsid w:val="0029696C"/>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4102"/>
    <w:rsid w:val="002A4918"/>
    <w:rsid w:val="002A4B7D"/>
    <w:rsid w:val="002A4CD3"/>
    <w:rsid w:val="002A4E20"/>
    <w:rsid w:val="002A5161"/>
    <w:rsid w:val="002A523D"/>
    <w:rsid w:val="002A530F"/>
    <w:rsid w:val="002A56EF"/>
    <w:rsid w:val="002A5FC1"/>
    <w:rsid w:val="002A6089"/>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601A"/>
    <w:rsid w:val="002B61F1"/>
    <w:rsid w:val="002B64FE"/>
    <w:rsid w:val="002B68D6"/>
    <w:rsid w:val="002B694E"/>
    <w:rsid w:val="002B6D31"/>
    <w:rsid w:val="002B6FED"/>
    <w:rsid w:val="002B70A2"/>
    <w:rsid w:val="002B7386"/>
    <w:rsid w:val="002B7AA5"/>
    <w:rsid w:val="002B7D16"/>
    <w:rsid w:val="002B7D56"/>
    <w:rsid w:val="002C0139"/>
    <w:rsid w:val="002C04C2"/>
    <w:rsid w:val="002C0818"/>
    <w:rsid w:val="002C0D11"/>
    <w:rsid w:val="002C1B17"/>
    <w:rsid w:val="002C1E0F"/>
    <w:rsid w:val="002C203A"/>
    <w:rsid w:val="002C2873"/>
    <w:rsid w:val="002C2AE9"/>
    <w:rsid w:val="002C2B29"/>
    <w:rsid w:val="002C2C36"/>
    <w:rsid w:val="002C2E8A"/>
    <w:rsid w:val="002C2FCD"/>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E1E"/>
    <w:rsid w:val="002D2B4E"/>
    <w:rsid w:val="002D2C79"/>
    <w:rsid w:val="002D3170"/>
    <w:rsid w:val="002D3968"/>
    <w:rsid w:val="002D425A"/>
    <w:rsid w:val="002D4314"/>
    <w:rsid w:val="002D4A54"/>
    <w:rsid w:val="002D4E37"/>
    <w:rsid w:val="002D4E9C"/>
    <w:rsid w:val="002D5108"/>
    <w:rsid w:val="002D52E0"/>
    <w:rsid w:val="002D5DEA"/>
    <w:rsid w:val="002D6127"/>
    <w:rsid w:val="002D61BE"/>
    <w:rsid w:val="002D61F0"/>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5E0"/>
    <w:rsid w:val="002E3653"/>
    <w:rsid w:val="002E38B7"/>
    <w:rsid w:val="002E390A"/>
    <w:rsid w:val="002E4301"/>
    <w:rsid w:val="002E58E1"/>
    <w:rsid w:val="002E5BDD"/>
    <w:rsid w:val="002E5C56"/>
    <w:rsid w:val="002E5D86"/>
    <w:rsid w:val="002E5DD7"/>
    <w:rsid w:val="002E6809"/>
    <w:rsid w:val="002E6BA7"/>
    <w:rsid w:val="002E7591"/>
    <w:rsid w:val="002E76A7"/>
    <w:rsid w:val="002E7F32"/>
    <w:rsid w:val="002F0045"/>
    <w:rsid w:val="002F00F0"/>
    <w:rsid w:val="002F025B"/>
    <w:rsid w:val="002F0684"/>
    <w:rsid w:val="002F09C0"/>
    <w:rsid w:val="002F0ADB"/>
    <w:rsid w:val="002F0E34"/>
    <w:rsid w:val="002F14E5"/>
    <w:rsid w:val="002F1739"/>
    <w:rsid w:val="002F180F"/>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2F7F70"/>
    <w:rsid w:val="00300085"/>
    <w:rsid w:val="0030027C"/>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556"/>
    <w:rsid w:val="00304915"/>
    <w:rsid w:val="00304A02"/>
    <w:rsid w:val="00304AC5"/>
    <w:rsid w:val="00304C9E"/>
    <w:rsid w:val="0030525E"/>
    <w:rsid w:val="003065FB"/>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765"/>
    <w:rsid w:val="003137A0"/>
    <w:rsid w:val="00313BC1"/>
    <w:rsid w:val="00313C4F"/>
    <w:rsid w:val="003141C2"/>
    <w:rsid w:val="00314CBB"/>
    <w:rsid w:val="00314EBE"/>
    <w:rsid w:val="00315768"/>
    <w:rsid w:val="0031599D"/>
    <w:rsid w:val="00316064"/>
    <w:rsid w:val="0031659C"/>
    <w:rsid w:val="00316C58"/>
    <w:rsid w:val="00316D60"/>
    <w:rsid w:val="00316EAE"/>
    <w:rsid w:val="00317050"/>
    <w:rsid w:val="00317625"/>
    <w:rsid w:val="0031767A"/>
    <w:rsid w:val="00317731"/>
    <w:rsid w:val="00317C5E"/>
    <w:rsid w:val="0032013F"/>
    <w:rsid w:val="0032018E"/>
    <w:rsid w:val="003203B2"/>
    <w:rsid w:val="00320ADC"/>
    <w:rsid w:val="00320B1B"/>
    <w:rsid w:val="00320C3F"/>
    <w:rsid w:val="00320F1B"/>
    <w:rsid w:val="00321368"/>
    <w:rsid w:val="0032151E"/>
    <w:rsid w:val="0032172E"/>
    <w:rsid w:val="00321822"/>
    <w:rsid w:val="00321B02"/>
    <w:rsid w:val="00321CB5"/>
    <w:rsid w:val="00322742"/>
    <w:rsid w:val="003228CE"/>
    <w:rsid w:val="00322BC3"/>
    <w:rsid w:val="00322C2B"/>
    <w:rsid w:val="00322E3B"/>
    <w:rsid w:val="003232E3"/>
    <w:rsid w:val="00323FAD"/>
    <w:rsid w:val="00324089"/>
    <w:rsid w:val="003244FD"/>
    <w:rsid w:val="00324701"/>
    <w:rsid w:val="0032489D"/>
    <w:rsid w:val="003249F8"/>
    <w:rsid w:val="0032556B"/>
    <w:rsid w:val="00325D61"/>
    <w:rsid w:val="0032651E"/>
    <w:rsid w:val="003267A6"/>
    <w:rsid w:val="00326E4C"/>
    <w:rsid w:val="00326E5B"/>
    <w:rsid w:val="003271E3"/>
    <w:rsid w:val="003272D0"/>
    <w:rsid w:val="003273DE"/>
    <w:rsid w:val="003274EE"/>
    <w:rsid w:val="003278C7"/>
    <w:rsid w:val="0032793B"/>
    <w:rsid w:val="00327AEA"/>
    <w:rsid w:val="00327D99"/>
    <w:rsid w:val="00327FA5"/>
    <w:rsid w:val="00330638"/>
    <w:rsid w:val="003308C4"/>
    <w:rsid w:val="00330AED"/>
    <w:rsid w:val="00330C30"/>
    <w:rsid w:val="00330DE8"/>
    <w:rsid w:val="00332123"/>
    <w:rsid w:val="003321C3"/>
    <w:rsid w:val="00332741"/>
    <w:rsid w:val="00332962"/>
    <w:rsid w:val="00332FA5"/>
    <w:rsid w:val="00333018"/>
    <w:rsid w:val="0033337F"/>
    <w:rsid w:val="00333E73"/>
    <w:rsid w:val="003342EB"/>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BCE"/>
    <w:rsid w:val="00341CFA"/>
    <w:rsid w:val="003420D4"/>
    <w:rsid w:val="0034246D"/>
    <w:rsid w:val="0034305B"/>
    <w:rsid w:val="003431EA"/>
    <w:rsid w:val="00343C24"/>
    <w:rsid w:val="00343FA6"/>
    <w:rsid w:val="00344725"/>
    <w:rsid w:val="00344901"/>
    <w:rsid w:val="00344AF0"/>
    <w:rsid w:val="0034511B"/>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8B8"/>
    <w:rsid w:val="003719F5"/>
    <w:rsid w:val="00372019"/>
    <w:rsid w:val="00372029"/>
    <w:rsid w:val="003724A1"/>
    <w:rsid w:val="00372A6B"/>
    <w:rsid w:val="00372ADB"/>
    <w:rsid w:val="00372C12"/>
    <w:rsid w:val="00372C25"/>
    <w:rsid w:val="003736A5"/>
    <w:rsid w:val="00373AD8"/>
    <w:rsid w:val="00373B3C"/>
    <w:rsid w:val="00373E10"/>
    <w:rsid w:val="00373F2C"/>
    <w:rsid w:val="0037406C"/>
    <w:rsid w:val="003741D2"/>
    <w:rsid w:val="003744CB"/>
    <w:rsid w:val="0037450B"/>
    <w:rsid w:val="00374804"/>
    <w:rsid w:val="003748F9"/>
    <w:rsid w:val="003749E8"/>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ABC"/>
    <w:rsid w:val="00383CB5"/>
    <w:rsid w:val="00383D4B"/>
    <w:rsid w:val="00383DDB"/>
    <w:rsid w:val="003842A8"/>
    <w:rsid w:val="003846D4"/>
    <w:rsid w:val="00384747"/>
    <w:rsid w:val="003848D9"/>
    <w:rsid w:val="00384BC0"/>
    <w:rsid w:val="003852CC"/>
    <w:rsid w:val="00385A70"/>
    <w:rsid w:val="00385BD7"/>
    <w:rsid w:val="003861FC"/>
    <w:rsid w:val="00386688"/>
    <w:rsid w:val="003868B5"/>
    <w:rsid w:val="00386A15"/>
    <w:rsid w:val="00386B71"/>
    <w:rsid w:val="00386CD1"/>
    <w:rsid w:val="0038702D"/>
    <w:rsid w:val="003870BC"/>
    <w:rsid w:val="003872D3"/>
    <w:rsid w:val="0038732E"/>
    <w:rsid w:val="003875A7"/>
    <w:rsid w:val="00387675"/>
    <w:rsid w:val="0038767C"/>
    <w:rsid w:val="00387771"/>
    <w:rsid w:val="0038780F"/>
    <w:rsid w:val="00387866"/>
    <w:rsid w:val="00387B2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21"/>
    <w:rsid w:val="003A1341"/>
    <w:rsid w:val="003A17BA"/>
    <w:rsid w:val="003A19E0"/>
    <w:rsid w:val="003A1B5C"/>
    <w:rsid w:val="003A1DD5"/>
    <w:rsid w:val="003A2019"/>
    <w:rsid w:val="003A2BE4"/>
    <w:rsid w:val="003A2D39"/>
    <w:rsid w:val="003A2FE7"/>
    <w:rsid w:val="003A349E"/>
    <w:rsid w:val="003A38AC"/>
    <w:rsid w:val="003A3B6B"/>
    <w:rsid w:val="003A4262"/>
    <w:rsid w:val="003A42BB"/>
    <w:rsid w:val="003A44AA"/>
    <w:rsid w:val="003A45FB"/>
    <w:rsid w:val="003A48FC"/>
    <w:rsid w:val="003A4E82"/>
    <w:rsid w:val="003A523B"/>
    <w:rsid w:val="003A5865"/>
    <w:rsid w:val="003A590E"/>
    <w:rsid w:val="003A6274"/>
    <w:rsid w:val="003A6330"/>
    <w:rsid w:val="003A6351"/>
    <w:rsid w:val="003A6619"/>
    <w:rsid w:val="003A6CC0"/>
    <w:rsid w:val="003A718F"/>
    <w:rsid w:val="003A71E1"/>
    <w:rsid w:val="003A76A9"/>
    <w:rsid w:val="003A7747"/>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5C"/>
    <w:rsid w:val="003B4B90"/>
    <w:rsid w:val="003B4D9B"/>
    <w:rsid w:val="003B4D9D"/>
    <w:rsid w:val="003B4E9C"/>
    <w:rsid w:val="003B570F"/>
    <w:rsid w:val="003B5B57"/>
    <w:rsid w:val="003B5B7E"/>
    <w:rsid w:val="003B5BCB"/>
    <w:rsid w:val="003B5D9E"/>
    <w:rsid w:val="003B5E30"/>
    <w:rsid w:val="003B6008"/>
    <w:rsid w:val="003B6E52"/>
    <w:rsid w:val="003B6E58"/>
    <w:rsid w:val="003B6FCB"/>
    <w:rsid w:val="003B7020"/>
    <w:rsid w:val="003B7294"/>
    <w:rsid w:val="003B76FE"/>
    <w:rsid w:val="003B7FCE"/>
    <w:rsid w:val="003C009A"/>
    <w:rsid w:val="003C07D7"/>
    <w:rsid w:val="003C0985"/>
    <w:rsid w:val="003C0D5D"/>
    <w:rsid w:val="003C10B8"/>
    <w:rsid w:val="003C12AA"/>
    <w:rsid w:val="003C156E"/>
    <w:rsid w:val="003C1872"/>
    <w:rsid w:val="003C24EF"/>
    <w:rsid w:val="003C2C9D"/>
    <w:rsid w:val="003C2FC5"/>
    <w:rsid w:val="003C32E6"/>
    <w:rsid w:val="003C3B73"/>
    <w:rsid w:val="003C3D6E"/>
    <w:rsid w:val="003C3F8B"/>
    <w:rsid w:val="003C4087"/>
    <w:rsid w:val="003C4213"/>
    <w:rsid w:val="003C4250"/>
    <w:rsid w:val="003C44AD"/>
    <w:rsid w:val="003C44DB"/>
    <w:rsid w:val="003C499A"/>
    <w:rsid w:val="003C4DE3"/>
    <w:rsid w:val="003C4F25"/>
    <w:rsid w:val="003C5561"/>
    <w:rsid w:val="003C5888"/>
    <w:rsid w:val="003C5E16"/>
    <w:rsid w:val="003C62BB"/>
    <w:rsid w:val="003C64CD"/>
    <w:rsid w:val="003C6570"/>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B99"/>
    <w:rsid w:val="003D3E45"/>
    <w:rsid w:val="003D3EE3"/>
    <w:rsid w:val="003D4350"/>
    <w:rsid w:val="003D4409"/>
    <w:rsid w:val="003D49F9"/>
    <w:rsid w:val="003D4F35"/>
    <w:rsid w:val="003D519A"/>
    <w:rsid w:val="003D5717"/>
    <w:rsid w:val="003D5878"/>
    <w:rsid w:val="003D59FE"/>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7AD"/>
    <w:rsid w:val="003E37FC"/>
    <w:rsid w:val="003E381C"/>
    <w:rsid w:val="003E3944"/>
    <w:rsid w:val="003E3B07"/>
    <w:rsid w:val="003E3C5B"/>
    <w:rsid w:val="003E3CA6"/>
    <w:rsid w:val="003E40C9"/>
    <w:rsid w:val="003E413F"/>
    <w:rsid w:val="003E416F"/>
    <w:rsid w:val="003E44DC"/>
    <w:rsid w:val="003E460F"/>
    <w:rsid w:val="003E4CDB"/>
    <w:rsid w:val="003E5660"/>
    <w:rsid w:val="003E5E9C"/>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4933"/>
    <w:rsid w:val="003F4977"/>
    <w:rsid w:val="003F4A1A"/>
    <w:rsid w:val="003F4A21"/>
    <w:rsid w:val="003F4C7D"/>
    <w:rsid w:val="003F4E1C"/>
    <w:rsid w:val="003F536B"/>
    <w:rsid w:val="003F560A"/>
    <w:rsid w:val="003F586D"/>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08C5"/>
    <w:rsid w:val="00411230"/>
    <w:rsid w:val="004116C3"/>
    <w:rsid w:val="004118C9"/>
    <w:rsid w:val="00411AD1"/>
    <w:rsid w:val="004122AF"/>
    <w:rsid w:val="0041249C"/>
    <w:rsid w:val="00412697"/>
    <w:rsid w:val="00413369"/>
    <w:rsid w:val="00413CCF"/>
    <w:rsid w:val="00413DFE"/>
    <w:rsid w:val="00413F76"/>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10D1"/>
    <w:rsid w:val="004213C2"/>
    <w:rsid w:val="004213E8"/>
    <w:rsid w:val="0042156E"/>
    <w:rsid w:val="004222BF"/>
    <w:rsid w:val="004223C5"/>
    <w:rsid w:val="00422A01"/>
    <w:rsid w:val="00422A9F"/>
    <w:rsid w:val="00422D62"/>
    <w:rsid w:val="00422DB5"/>
    <w:rsid w:val="00422DEF"/>
    <w:rsid w:val="004232D4"/>
    <w:rsid w:val="00423326"/>
    <w:rsid w:val="004241DA"/>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45"/>
    <w:rsid w:val="00437E77"/>
    <w:rsid w:val="0044001A"/>
    <w:rsid w:val="004402A7"/>
    <w:rsid w:val="0044035D"/>
    <w:rsid w:val="00440850"/>
    <w:rsid w:val="00440EA5"/>
    <w:rsid w:val="00440EFC"/>
    <w:rsid w:val="0044142F"/>
    <w:rsid w:val="00441994"/>
    <w:rsid w:val="0044207A"/>
    <w:rsid w:val="004423E3"/>
    <w:rsid w:val="004425C2"/>
    <w:rsid w:val="00442656"/>
    <w:rsid w:val="004426FE"/>
    <w:rsid w:val="00442824"/>
    <w:rsid w:val="00442FFB"/>
    <w:rsid w:val="004430FD"/>
    <w:rsid w:val="00443586"/>
    <w:rsid w:val="004435E2"/>
    <w:rsid w:val="004439AB"/>
    <w:rsid w:val="00443A73"/>
    <w:rsid w:val="00443C38"/>
    <w:rsid w:val="004442A7"/>
    <w:rsid w:val="00444901"/>
    <w:rsid w:val="00444934"/>
    <w:rsid w:val="00444C3B"/>
    <w:rsid w:val="00444D11"/>
    <w:rsid w:val="00444F5E"/>
    <w:rsid w:val="00445513"/>
    <w:rsid w:val="00445625"/>
    <w:rsid w:val="00445907"/>
    <w:rsid w:val="00445A3D"/>
    <w:rsid w:val="00445CFF"/>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C7"/>
    <w:rsid w:val="00456C37"/>
    <w:rsid w:val="00457063"/>
    <w:rsid w:val="0045742D"/>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39"/>
    <w:rsid w:val="00473F5F"/>
    <w:rsid w:val="0047410D"/>
    <w:rsid w:val="0047475B"/>
    <w:rsid w:val="00474984"/>
    <w:rsid w:val="00474CCF"/>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800C0"/>
    <w:rsid w:val="00480B03"/>
    <w:rsid w:val="00480C39"/>
    <w:rsid w:val="00480C70"/>
    <w:rsid w:val="00480CC5"/>
    <w:rsid w:val="004810EC"/>
    <w:rsid w:val="0048129B"/>
    <w:rsid w:val="00481607"/>
    <w:rsid w:val="00481611"/>
    <w:rsid w:val="004818FF"/>
    <w:rsid w:val="0048215F"/>
    <w:rsid w:val="00482389"/>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BE2"/>
    <w:rsid w:val="00485E8A"/>
    <w:rsid w:val="004862DE"/>
    <w:rsid w:val="004864FB"/>
    <w:rsid w:val="004869B5"/>
    <w:rsid w:val="00486B29"/>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5FCE"/>
    <w:rsid w:val="004961DB"/>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0FF2"/>
    <w:rsid w:val="004C10A5"/>
    <w:rsid w:val="004C130D"/>
    <w:rsid w:val="004C1624"/>
    <w:rsid w:val="004C19E4"/>
    <w:rsid w:val="004C2371"/>
    <w:rsid w:val="004C2E66"/>
    <w:rsid w:val="004C2F01"/>
    <w:rsid w:val="004C3388"/>
    <w:rsid w:val="004C3472"/>
    <w:rsid w:val="004C34E8"/>
    <w:rsid w:val="004C3AD1"/>
    <w:rsid w:val="004C3C51"/>
    <w:rsid w:val="004C47FE"/>
    <w:rsid w:val="004C4BCE"/>
    <w:rsid w:val="004C4BF3"/>
    <w:rsid w:val="004C4EC6"/>
    <w:rsid w:val="004C4F33"/>
    <w:rsid w:val="004C521E"/>
    <w:rsid w:val="004C5283"/>
    <w:rsid w:val="004C566C"/>
    <w:rsid w:val="004C5A14"/>
    <w:rsid w:val="004C5C44"/>
    <w:rsid w:val="004C5EF0"/>
    <w:rsid w:val="004C5FD0"/>
    <w:rsid w:val="004C6280"/>
    <w:rsid w:val="004C63D6"/>
    <w:rsid w:val="004C64DE"/>
    <w:rsid w:val="004C660B"/>
    <w:rsid w:val="004C687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A00"/>
    <w:rsid w:val="004F1AEF"/>
    <w:rsid w:val="004F2826"/>
    <w:rsid w:val="004F2AA6"/>
    <w:rsid w:val="004F2B9C"/>
    <w:rsid w:val="004F2CCE"/>
    <w:rsid w:val="004F3368"/>
    <w:rsid w:val="004F359A"/>
    <w:rsid w:val="004F3DD1"/>
    <w:rsid w:val="004F4E53"/>
    <w:rsid w:val="004F58AB"/>
    <w:rsid w:val="004F5B6B"/>
    <w:rsid w:val="004F5D4A"/>
    <w:rsid w:val="004F5D6E"/>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C51"/>
    <w:rsid w:val="004F7F1A"/>
    <w:rsid w:val="0050031C"/>
    <w:rsid w:val="005004F7"/>
    <w:rsid w:val="00500798"/>
    <w:rsid w:val="005007E7"/>
    <w:rsid w:val="00500A59"/>
    <w:rsid w:val="005012AB"/>
    <w:rsid w:val="0050132F"/>
    <w:rsid w:val="005013C8"/>
    <w:rsid w:val="00501723"/>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98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1BC"/>
    <w:rsid w:val="005125A3"/>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E18"/>
    <w:rsid w:val="00523F32"/>
    <w:rsid w:val="0052422C"/>
    <w:rsid w:val="005244D5"/>
    <w:rsid w:val="00524AD1"/>
    <w:rsid w:val="00524AE9"/>
    <w:rsid w:val="00524E6A"/>
    <w:rsid w:val="005250D0"/>
    <w:rsid w:val="005251DA"/>
    <w:rsid w:val="00525407"/>
    <w:rsid w:val="00525A5A"/>
    <w:rsid w:val="00525F71"/>
    <w:rsid w:val="00526270"/>
    <w:rsid w:val="0052685F"/>
    <w:rsid w:val="005269C2"/>
    <w:rsid w:val="00526A5E"/>
    <w:rsid w:val="00526C8A"/>
    <w:rsid w:val="00526E6D"/>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A27"/>
    <w:rsid w:val="00535B60"/>
    <w:rsid w:val="00536AEE"/>
    <w:rsid w:val="00536D47"/>
    <w:rsid w:val="00537092"/>
    <w:rsid w:val="00537640"/>
    <w:rsid w:val="00537989"/>
    <w:rsid w:val="00537B06"/>
    <w:rsid w:val="00537BE9"/>
    <w:rsid w:val="00540055"/>
    <w:rsid w:val="00540147"/>
    <w:rsid w:val="00540725"/>
    <w:rsid w:val="00540863"/>
    <w:rsid w:val="00540C7A"/>
    <w:rsid w:val="005417A0"/>
    <w:rsid w:val="0054183A"/>
    <w:rsid w:val="005418D7"/>
    <w:rsid w:val="00541D0D"/>
    <w:rsid w:val="00541E2B"/>
    <w:rsid w:val="00542E6E"/>
    <w:rsid w:val="0054348B"/>
    <w:rsid w:val="005436D7"/>
    <w:rsid w:val="00543703"/>
    <w:rsid w:val="00543A06"/>
    <w:rsid w:val="00543A66"/>
    <w:rsid w:val="00543A83"/>
    <w:rsid w:val="00543D99"/>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637"/>
    <w:rsid w:val="00560AC9"/>
    <w:rsid w:val="00560D1B"/>
    <w:rsid w:val="00561101"/>
    <w:rsid w:val="00561250"/>
    <w:rsid w:val="0056134D"/>
    <w:rsid w:val="00561421"/>
    <w:rsid w:val="00561A95"/>
    <w:rsid w:val="00561BF6"/>
    <w:rsid w:val="00562408"/>
    <w:rsid w:val="00562757"/>
    <w:rsid w:val="005627C0"/>
    <w:rsid w:val="00562812"/>
    <w:rsid w:val="00562A5E"/>
    <w:rsid w:val="00562CDC"/>
    <w:rsid w:val="00562DDB"/>
    <w:rsid w:val="005634BF"/>
    <w:rsid w:val="00563FD2"/>
    <w:rsid w:val="0056434D"/>
    <w:rsid w:val="00564597"/>
    <w:rsid w:val="005646F0"/>
    <w:rsid w:val="00564EB9"/>
    <w:rsid w:val="00566D25"/>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09"/>
    <w:rsid w:val="00571B71"/>
    <w:rsid w:val="00571F35"/>
    <w:rsid w:val="005722C4"/>
    <w:rsid w:val="00572583"/>
    <w:rsid w:val="00572643"/>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3B"/>
    <w:rsid w:val="005852AA"/>
    <w:rsid w:val="00585867"/>
    <w:rsid w:val="00585C3A"/>
    <w:rsid w:val="00586013"/>
    <w:rsid w:val="00586136"/>
    <w:rsid w:val="0058628A"/>
    <w:rsid w:val="0058689C"/>
    <w:rsid w:val="00586B34"/>
    <w:rsid w:val="005870A0"/>
    <w:rsid w:val="00587117"/>
    <w:rsid w:val="0058759B"/>
    <w:rsid w:val="0058764D"/>
    <w:rsid w:val="00587AF2"/>
    <w:rsid w:val="0059027C"/>
    <w:rsid w:val="005909AD"/>
    <w:rsid w:val="00590A56"/>
    <w:rsid w:val="00590A68"/>
    <w:rsid w:val="00590BF6"/>
    <w:rsid w:val="00591546"/>
    <w:rsid w:val="00591564"/>
    <w:rsid w:val="00591B9C"/>
    <w:rsid w:val="00592160"/>
    <w:rsid w:val="005923C9"/>
    <w:rsid w:val="0059284F"/>
    <w:rsid w:val="005929B6"/>
    <w:rsid w:val="00592E68"/>
    <w:rsid w:val="005931E1"/>
    <w:rsid w:val="0059323A"/>
    <w:rsid w:val="00593447"/>
    <w:rsid w:val="005937D1"/>
    <w:rsid w:val="00593EDF"/>
    <w:rsid w:val="00594131"/>
    <w:rsid w:val="0059424F"/>
    <w:rsid w:val="005943C6"/>
    <w:rsid w:val="005946E2"/>
    <w:rsid w:val="0059486C"/>
    <w:rsid w:val="005952F1"/>
    <w:rsid w:val="00595308"/>
    <w:rsid w:val="0059550A"/>
    <w:rsid w:val="00595777"/>
    <w:rsid w:val="00595DA2"/>
    <w:rsid w:val="00595E51"/>
    <w:rsid w:val="00595E99"/>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BBA"/>
    <w:rsid w:val="005C432A"/>
    <w:rsid w:val="005C45C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464"/>
    <w:rsid w:val="005C772B"/>
    <w:rsid w:val="005C799D"/>
    <w:rsid w:val="005C7A54"/>
    <w:rsid w:val="005C7CAD"/>
    <w:rsid w:val="005C7CB8"/>
    <w:rsid w:val="005C7CF2"/>
    <w:rsid w:val="005C7EF8"/>
    <w:rsid w:val="005D01A8"/>
    <w:rsid w:val="005D02FA"/>
    <w:rsid w:val="005D047B"/>
    <w:rsid w:val="005D069E"/>
    <w:rsid w:val="005D0790"/>
    <w:rsid w:val="005D088A"/>
    <w:rsid w:val="005D0D3E"/>
    <w:rsid w:val="005D1024"/>
    <w:rsid w:val="005D17BF"/>
    <w:rsid w:val="005D18B1"/>
    <w:rsid w:val="005D1A6C"/>
    <w:rsid w:val="005D20FC"/>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713"/>
    <w:rsid w:val="005D7B32"/>
    <w:rsid w:val="005D7E04"/>
    <w:rsid w:val="005E0082"/>
    <w:rsid w:val="005E06E1"/>
    <w:rsid w:val="005E0899"/>
    <w:rsid w:val="005E0FA8"/>
    <w:rsid w:val="005E1393"/>
    <w:rsid w:val="005E1411"/>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32E"/>
    <w:rsid w:val="005F75E7"/>
    <w:rsid w:val="005F76FE"/>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256"/>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ADE"/>
    <w:rsid w:val="00607B14"/>
    <w:rsid w:val="00607C1F"/>
    <w:rsid w:val="00607E68"/>
    <w:rsid w:val="00610224"/>
    <w:rsid w:val="006102C6"/>
    <w:rsid w:val="006103F0"/>
    <w:rsid w:val="006107E9"/>
    <w:rsid w:val="00610B78"/>
    <w:rsid w:val="006113A9"/>
    <w:rsid w:val="00611C82"/>
    <w:rsid w:val="006125DB"/>
    <w:rsid w:val="00612845"/>
    <w:rsid w:val="00612C73"/>
    <w:rsid w:val="00612D80"/>
    <w:rsid w:val="00612E96"/>
    <w:rsid w:val="006130F2"/>
    <w:rsid w:val="00613176"/>
    <w:rsid w:val="006133A2"/>
    <w:rsid w:val="006134CE"/>
    <w:rsid w:val="00613546"/>
    <w:rsid w:val="006138D8"/>
    <w:rsid w:val="00613A55"/>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B6A"/>
    <w:rsid w:val="00621C0B"/>
    <w:rsid w:val="00621C72"/>
    <w:rsid w:val="00621CAD"/>
    <w:rsid w:val="006220CB"/>
    <w:rsid w:val="00623333"/>
    <w:rsid w:val="00623367"/>
    <w:rsid w:val="00623427"/>
    <w:rsid w:val="00623AEB"/>
    <w:rsid w:val="00623E4E"/>
    <w:rsid w:val="006241CE"/>
    <w:rsid w:val="00624C2C"/>
    <w:rsid w:val="00624C6E"/>
    <w:rsid w:val="00624FB3"/>
    <w:rsid w:val="006254EA"/>
    <w:rsid w:val="00625B24"/>
    <w:rsid w:val="0062657C"/>
    <w:rsid w:val="00626C25"/>
    <w:rsid w:val="00626E64"/>
    <w:rsid w:val="0062725A"/>
    <w:rsid w:val="00627338"/>
    <w:rsid w:val="00627BA3"/>
    <w:rsid w:val="00627C39"/>
    <w:rsid w:val="00627C89"/>
    <w:rsid w:val="00627E44"/>
    <w:rsid w:val="006300D7"/>
    <w:rsid w:val="00630333"/>
    <w:rsid w:val="00631007"/>
    <w:rsid w:val="006310E0"/>
    <w:rsid w:val="00631826"/>
    <w:rsid w:val="00632140"/>
    <w:rsid w:val="006321C9"/>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577"/>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3D5"/>
    <w:rsid w:val="006518B1"/>
    <w:rsid w:val="00651A45"/>
    <w:rsid w:val="00651AD3"/>
    <w:rsid w:val="00651B27"/>
    <w:rsid w:val="00651B74"/>
    <w:rsid w:val="00651FA0"/>
    <w:rsid w:val="0065245D"/>
    <w:rsid w:val="00653217"/>
    <w:rsid w:val="00653273"/>
    <w:rsid w:val="006538D5"/>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803"/>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9BB"/>
    <w:rsid w:val="00675421"/>
    <w:rsid w:val="006754D4"/>
    <w:rsid w:val="00675652"/>
    <w:rsid w:val="006758E5"/>
    <w:rsid w:val="00675987"/>
    <w:rsid w:val="00675ECB"/>
    <w:rsid w:val="0067649C"/>
    <w:rsid w:val="006767B8"/>
    <w:rsid w:val="0067738D"/>
    <w:rsid w:val="006776E3"/>
    <w:rsid w:val="00677725"/>
    <w:rsid w:val="006777FF"/>
    <w:rsid w:val="00677899"/>
    <w:rsid w:val="00677C46"/>
    <w:rsid w:val="00677F10"/>
    <w:rsid w:val="0068013A"/>
    <w:rsid w:val="00680A97"/>
    <w:rsid w:val="00680F30"/>
    <w:rsid w:val="00680F72"/>
    <w:rsid w:val="00680F81"/>
    <w:rsid w:val="0068102D"/>
    <w:rsid w:val="00681254"/>
    <w:rsid w:val="00681307"/>
    <w:rsid w:val="006820C0"/>
    <w:rsid w:val="0068226B"/>
    <w:rsid w:val="0068237D"/>
    <w:rsid w:val="006823C9"/>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9C5"/>
    <w:rsid w:val="00691F19"/>
    <w:rsid w:val="00691F47"/>
    <w:rsid w:val="0069200B"/>
    <w:rsid w:val="00692748"/>
    <w:rsid w:val="00692799"/>
    <w:rsid w:val="006927F0"/>
    <w:rsid w:val="00692A0D"/>
    <w:rsid w:val="00692BDC"/>
    <w:rsid w:val="00693077"/>
    <w:rsid w:val="00693295"/>
    <w:rsid w:val="00693529"/>
    <w:rsid w:val="006935E1"/>
    <w:rsid w:val="00693A5C"/>
    <w:rsid w:val="00693F0A"/>
    <w:rsid w:val="006943F7"/>
    <w:rsid w:val="0069447C"/>
    <w:rsid w:val="0069463D"/>
    <w:rsid w:val="006949AD"/>
    <w:rsid w:val="00694DC4"/>
    <w:rsid w:val="00694E1F"/>
    <w:rsid w:val="006956D6"/>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E9"/>
    <w:rsid w:val="006B23B2"/>
    <w:rsid w:val="006B23B8"/>
    <w:rsid w:val="006B242D"/>
    <w:rsid w:val="006B2431"/>
    <w:rsid w:val="006B393F"/>
    <w:rsid w:val="006B3D1C"/>
    <w:rsid w:val="006B3E55"/>
    <w:rsid w:val="006B401E"/>
    <w:rsid w:val="006B4094"/>
    <w:rsid w:val="006B4835"/>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350"/>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559"/>
    <w:rsid w:val="006C75C9"/>
    <w:rsid w:val="006C7CAC"/>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3C8"/>
    <w:rsid w:val="006D272A"/>
    <w:rsid w:val="006D2925"/>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936"/>
    <w:rsid w:val="006D59BF"/>
    <w:rsid w:val="006D5A62"/>
    <w:rsid w:val="006D5B05"/>
    <w:rsid w:val="006D5EC2"/>
    <w:rsid w:val="006D5FEF"/>
    <w:rsid w:val="006D6057"/>
    <w:rsid w:val="006D6275"/>
    <w:rsid w:val="006D667A"/>
    <w:rsid w:val="006D6799"/>
    <w:rsid w:val="006D6AED"/>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FF0"/>
    <w:rsid w:val="006E1135"/>
    <w:rsid w:val="006E1437"/>
    <w:rsid w:val="006E1469"/>
    <w:rsid w:val="006E176F"/>
    <w:rsid w:val="006E1A01"/>
    <w:rsid w:val="006E1A68"/>
    <w:rsid w:val="006E1C34"/>
    <w:rsid w:val="006E1E45"/>
    <w:rsid w:val="006E22CC"/>
    <w:rsid w:val="006E312A"/>
    <w:rsid w:val="006E3D3A"/>
    <w:rsid w:val="006E3F4F"/>
    <w:rsid w:val="006E4646"/>
    <w:rsid w:val="006E512D"/>
    <w:rsid w:val="006E5477"/>
    <w:rsid w:val="006E554E"/>
    <w:rsid w:val="006E58EF"/>
    <w:rsid w:val="006E5A5C"/>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CF"/>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5EE0"/>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18"/>
    <w:rsid w:val="00707CC2"/>
    <w:rsid w:val="00707EC9"/>
    <w:rsid w:val="00710035"/>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6CB"/>
    <w:rsid w:val="00716B09"/>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70B"/>
    <w:rsid w:val="007227C7"/>
    <w:rsid w:val="007229BA"/>
    <w:rsid w:val="00722B61"/>
    <w:rsid w:val="00722B72"/>
    <w:rsid w:val="00722BD3"/>
    <w:rsid w:val="00723099"/>
    <w:rsid w:val="007233B6"/>
    <w:rsid w:val="0072350B"/>
    <w:rsid w:val="007238F1"/>
    <w:rsid w:val="00724136"/>
    <w:rsid w:val="00724426"/>
    <w:rsid w:val="00724437"/>
    <w:rsid w:val="007244BA"/>
    <w:rsid w:val="007245F9"/>
    <w:rsid w:val="0072461A"/>
    <w:rsid w:val="00724C2A"/>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A8A"/>
    <w:rsid w:val="00730F12"/>
    <w:rsid w:val="0073128B"/>
    <w:rsid w:val="0073150C"/>
    <w:rsid w:val="0073171A"/>
    <w:rsid w:val="007318C7"/>
    <w:rsid w:val="007325D3"/>
    <w:rsid w:val="00732885"/>
    <w:rsid w:val="00732998"/>
    <w:rsid w:val="007335F4"/>
    <w:rsid w:val="00733858"/>
    <w:rsid w:val="00733A80"/>
    <w:rsid w:val="0073487C"/>
    <w:rsid w:val="0073497A"/>
    <w:rsid w:val="007351F6"/>
    <w:rsid w:val="0073532A"/>
    <w:rsid w:val="00735E35"/>
    <w:rsid w:val="0073637C"/>
    <w:rsid w:val="00736798"/>
    <w:rsid w:val="00736886"/>
    <w:rsid w:val="00736D7B"/>
    <w:rsid w:val="00736FA5"/>
    <w:rsid w:val="00737307"/>
    <w:rsid w:val="0073739A"/>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695"/>
    <w:rsid w:val="00742A51"/>
    <w:rsid w:val="00743468"/>
    <w:rsid w:val="007436B1"/>
    <w:rsid w:val="007436D5"/>
    <w:rsid w:val="00743867"/>
    <w:rsid w:val="00744055"/>
    <w:rsid w:val="0074443A"/>
    <w:rsid w:val="0074475B"/>
    <w:rsid w:val="0074483A"/>
    <w:rsid w:val="007448DD"/>
    <w:rsid w:val="00744D4A"/>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6F67"/>
    <w:rsid w:val="007572E9"/>
    <w:rsid w:val="007575BE"/>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8D5"/>
    <w:rsid w:val="00770CEE"/>
    <w:rsid w:val="00771C14"/>
    <w:rsid w:val="00771DC1"/>
    <w:rsid w:val="007721AD"/>
    <w:rsid w:val="00772232"/>
    <w:rsid w:val="00772400"/>
    <w:rsid w:val="007728F4"/>
    <w:rsid w:val="00772D15"/>
    <w:rsid w:val="00772DC3"/>
    <w:rsid w:val="007733C4"/>
    <w:rsid w:val="00773EBA"/>
    <w:rsid w:val="00773EC7"/>
    <w:rsid w:val="007743A1"/>
    <w:rsid w:val="007744EF"/>
    <w:rsid w:val="00775682"/>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980"/>
    <w:rsid w:val="007809E1"/>
    <w:rsid w:val="00780A03"/>
    <w:rsid w:val="00780AF4"/>
    <w:rsid w:val="00780BDB"/>
    <w:rsid w:val="00780F3D"/>
    <w:rsid w:val="0078146E"/>
    <w:rsid w:val="0078165E"/>
    <w:rsid w:val="007816FD"/>
    <w:rsid w:val="00781B9A"/>
    <w:rsid w:val="00781BC7"/>
    <w:rsid w:val="00781DAD"/>
    <w:rsid w:val="007821EE"/>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4"/>
    <w:rsid w:val="00784FC7"/>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0C0B"/>
    <w:rsid w:val="007B1061"/>
    <w:rsid w:val="007B1F9A"/>
    <w:rsid w:val="007B2074"/>
    <w:rsid w:val="007B2638"/>
    <w:rsid w:val="007B2BB1"/>
    <w:rsid w:val="007B3094"/>
    <w:rsid w:val="007B3476"/>
    <w:rsid w:val="007B3F4B"/>
    <w:rsid w:val="007B448A"/>
    <w:rsid w:val="007B44DC"/>
    <w:rsid w:val="007B4543"/>
    <w:rsid w:val="007B4937"/>
    <w:rsid w:val="007B4A5E"/>
    <w:rsid w:val="007B4D3D"/>
    <w:rsid w:val="007B507A"/>
    <w:rsid w:val="007B550D"/>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B"/>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57E"/>
    <w:rsid w:val="007D3889"/>
    <w:rsid w:val="007D39D7"/>
    <w:rsid w:val="007D3AEA"/>
    <w:rsid w:val="007D44FB"/>
    <w:rsid w:val="007D478D"/>
    <w:rsid w:val="007D4834"/>
    <w:rsid w:val="007D4838"/>
    <w:rsid w:val="007D487A"/>
    <w:rsid w:val="007D4956"/>
    <w:rsid w:val="007D4C1C"/>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8CD"/>
    <w:rsid w:val="007E48E4"/>
    <w:rsid w:val="007E531F"/>
    <w:rsid w:val="007E5634"/>
    <w:rsid w:val="007E5D16"/>
    <w:rsid w:val="007E5FFD"/>
    <w:rsid w:val="007E6239"/>
    <w:rsid w:val="007E66F7"/>
    <w:rsid w:val="007E6735"/>
    <w:rsid w:val="007E67F4"/>
    <w:rsid w:val="007E732E"/>
    <w:rsid w:val="007E741E"/>
    <w:rsid w:val="007E779A"/>
    <w:rsid w:val="007E7B2B"/>
    <w:rsid w:val="007E7E6F"/>
    <w:rsid w:val="007F0077"/>
    <w:rsid w:val="007F0338"/>
    <w:rsid w:val="007F05E0"/>
    <w:rsid w:val="007F068B"/>
    <w:rsid w:val="007F0B77"/>
    <w:rsid w:val="007F0B82"/>
    <w:rsid w:val="007F0DD3"/>
    <w:rsid w:val="007F1083"/>
    <w:rsid w:val="007F18C0"/>
    <w:rsid w:val="007F2477"/>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32"/>
    <w:rsid w:val="007F5D4A"/>
    <w:rsid w:val="007F6562"/>
    <w:rsid w:val="007F65F2"/>
    <w:rsid w:val="007F6772"/>
    <w:rsid w:val="007F6AD2"/>
    <w:rsid w:val="007F6F6B"/>
    <w:rsid w:val="007F70D6"/>
    <w:rsid w:val="007F7237"/>
    <w:rsid w:val="007F7471"/>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2410"/>
    <w:rsid w:val="008024AF"/>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1740"/>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CC0"/>
    <w:rsid w:val="00814D2B"/>
    <w:rsid w:val="0081529F"/>
    <w:rsid w:val="008153F0"/>
    <w:rsid w:val="008154B6"/>
    <w:rsid w:val="008155E8"/>
    <w:rsid w:val="00815706"/>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229"/>
    <w:rsid w:val="00822544"/>
    <w:rsid w:val="00822803"/>
    <w:rsid w:val="00823046"/>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A41"/>
    <w:rsid w:val="00827AF3"/>
    <w:rsid w:val="0083179C"/>
    <w:rsid w:val="00832142"/>
    <w:rsid w:val="0083251D"/>
    <w:rsid w:val="00832C18"/>
    <w:rsid w:val="00832CAF"/>
    <w:rsid w:val="0083311A"/>
    <w:rsid w:val="0083417A"/>
    <w:rsid w:val="00834348"/>
    <w:rsid w:val="00834512"/>
    <w:rsid w:val="008349E7"/>
    <w:rsid w:val="00834A7C"/>
    <w:rsid w:val="0083502E"/>
    <w:rsid w:val="008350E9"/>
    <w:rsid w:val="00835357"/>
    <w:rsid w:val="008356D4"/>
    <w:rsid w:val="00835B82"/>
    <w:rsid w:val="00835E69"/>
    <w:rsid w:val="00835EB7"/>
    <w:rsid w:val="00835F1B"/>
    <w:rsid w:val="00835F3D"/>
    <w:rsid w:val="00836133"/>
    <w:rsid w:val="0083657B"/>
    <w:rsid w:val="00836B5B"/>
    <w:rsid w:val="0083768C"/>
    <w:rsid w:val="00837E87"/>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44F8"/>
    <w:rsid w:val="008445D2"/>
    <w:rsid w:val="00844750"/>
    <w:rsid w:val="00844864"/>
    <w:rsid w:val="00844BCE"/>
    <w:rsid w:val="00845081"/>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A4E"/>
    <w:rsid w:val="00862AE5"/>
    <w:rsid w:val="00862BA2"/>
    <w:rsid w:val="00863096"/>
    <w:rsid w:val="00863479"/>
    <w:rsid w:val="00863AA0"/>
    <w:rsid w:val="00864239"/>
    <w:rsid w:val="00864A9F"/>
    <w:rsid w:val="00864BE0"/>
    <w:rsid w:val="00864C02"/>
    <w:rsid w:val="0086503F"/>
    <w:rsid w:val="008650AB"/>
    <w:rsid w:val="00865696"/>
    <w:rsid w:val="00865D02"/>
    <w:rsid w:val="00865D4C"/>
    <w:rsid w:val="00865DE1"/>
    <w:rsid w:val="00866767"/>
    <w:rsid w:val="00866BFD"/>
    <w:rsid w:val="00866FEA"/>
    <w:rsid w:val="0086708F"/>
    <w:rsid w:val="00867255"/>
    <w:rsid w:val="00867256"/>
    <w:rsid w:val="00867724"/>
    <w:rsid w:val="008678F0"/>
    <w:rsid w:val="00867A63"/>
    <w:rsid w:val="00870018"/>
    <w:rsid w:val="00870793"/>
    <w:rsid w:val="00870869"/>
    <w:rsid w:val="00870A1C"/>
    <w:rsid w:val="00870BC0"/>
    <w:rsid w:val="00870EB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577"/>
    <w:rsid w:val="0087763F"/>
    <w:rsid w:val="00877B2D"/>
    <w:rsid w:val="00877C45"/>
    <w:rsid w:val="00877C57"/>
    <w:rsid w:val="00877FA3"/>
    <w:rsid w:val="00880384"/>
    <w:rsid w:val="008804C9"/>
    <w:rsid w:val="00880895"/>
    <w:rsid w:val="00880D84"/>
    <w:rsid w:val="00880E95"/>
    <w:rsid w:val="008810DF"/>
    <w:rsid w:val="008810FA"/>
    <w:rsid w:val="00881462"/>
    <w:rsid w:val="00881842"/>
    <w:rsid w:val="008819A5"/>
    <w:rsid w:val="00881DC7"/>
    <w:rsid w:val="00881F28"/>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76DF"/>
    <w:rsid w:val="00887771"/>
    <w:rsid w:val="00887FEF"/>
    <w:rsid w:val="0089015D"/>
    <w:rsid w:val="00890450"/>
    <w:rsid w:val="008905AC"/>
    <w:rsid w:val="008907B2"/>
    <w:rsid w:val="00890AC9"/>
    <w:rsid w:val="00890BCD"/>
    <w:rsid w:val="00890E0D"/>
    <w:rsid w:val="00890E7A"/>
    <w:rsid w:val="00890F04"/>
    <w:rsid w:val="00890FBE"/>
    <w:rsid w:val="00891F63"/>
    <w:rsid w:val="00892253"/>
    <w:rsid w:val="008922DF"/>
    <w:rsid w:val="008925C0"/>
    <w:rsid w:val="00893024"/>
    <w:rsid w:val="00893B3B"/>
    <w:rsid w:val="00893BA4"/>
    <w:rsid w:val="00893DB3"/>
    <w:rsid w:val="00894018"/>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89"/>
    <w:rsid w:val="008A2A9E"/>
    <w:rsid w:val="008A2AAE"/>
    <w:rsid w:val="008A2F26"/>
    <w:rsid w:val="008A33B0"/>
    <w:rsid w:val="008A3611"/>
    <w:rsid w:val="008A36ED"/>
    <w:rsid w:val="008A3898"/>
    <w:rsid w:val="008A3FC5"/>
    <w:rsid w:val="008A4261"/>
    <w:rsid w:val="008A42D8"/>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2052"/>
    <w:rsid w:val="008B21F5"/>
    <w:rsid w:val="008B269F"/>
    <w:rsid w:val="008B29BA"/>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E3E"/>
    <w:rsid w:val="008D1284"/>
    <w:rsid w:val="008D129E"/>
    <w:rsid w:val="008D13DC"/>
    <w:rsid w:val="008D149D"/>
    <w:rsid w:val="008D164C"/>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E09"/>
    <w:rsid w:val="008D6E70"/>
    <w:rsid w:val="008D6F90"/>
    <w:rsid w:val="008D73FC"/>
    <w:rsid w:val="008D7554"/>
    <w:rsid w:val="008D7615"/>
    <w:rsid w:val="008D76A0"/>
    <w:rsid w:val="008D7787"/>
    <w:rsid w:val="008D7DEB"/>
    <w:rsid w:val="008E04B5"/>
    <w:rsid w:val="008E04CE"/>
    <w:rsid w:val="008E0503"/>
    <w:rsid w:val="008E074C"/>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562"/>
    <w:rsid w:val="008E2680"/>
    <w:rsid w:val="008E2760"/>
    <w:rsid w:val="008E2B47"/>
    <w:rsid w:val="008E2E73"/>
    <w:rsid w:val="008E2E8C"/>
    <w:rsid w:val="008E378A"/>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40"/>
    <w:rsid w:val="008F1CF8"/>
    <w:rsid w:val="008F2201"/>
    <w:rsid w:val="008F23DA"/>
    <w:rsid w:val="008F2790"/>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98A"/>
    <w:rsid w:val="00903A1F"/>
    <w:rsid w:val="00903F0F"/>
    <w:rsid w:val="00903F59"/>
    <w:rsid w:val="00903F6F"/>
    <w:rsid w:val="0090421A"/>
    <w:rsid w:val="009045C7"/>
    <w:rsid w:val="00904657"/>
    <w:rsid w:val="0090480E"/>
    <w:rsid w:val="00904A62"/>
    <w:rsid w:val="00904B6D"/>
    <w:rsid w:val="00904D35"/>
    <w:rsid w:val="00904D3D"/>
    <w:rsid w:val="00904E71"/>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1A5A"/>
    <w:rsid w:val="00911E1A"/>
    <w:rsid w:val="0091225D"/>
    <w:rsid w:val="009123B9"/>
    <w:rsid w:val="00912A63"/>
    <w:rsid w:val="00912A96"/>
    <w:rsid w:val="00912F6D"/>
    <w:rsid w:val="00912FBE"/>
    <w:rsid w:val="00913AF7"/>
    <w:rsid w:val="00913B67"/>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415"/>
    <w:rsid w:val="0092078E"/>
    <w:rsid w:val="00920848"/>
    <w:rsid w:val="00921548"/>
    <w:rsid w:val="009216BF"/>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1CD"/>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F0"/>
    <w:rsid w:val="009659EA"/>
    <w:rsid w:val="00966482"/>
    <w:rsid w:val="0096691D"/>
    <w:rsid w:val="00966E25"/>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A"/>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28"/>
    <w:rsid w:val="00976989"/>
    <w:rsid w:val="00976D1B"/>
    <w:rsid w:val="00976FFB"/>
    <w:rsid w:val="00977852"/>
    <w:rsid w:val="009778AB"/>
    <w:rsid w:val="00980403"/>
    <w:rsid w:val="009804CB"/>
    <w:rsid w:val="0098062E"/>
    <w:rsid w:val="009809DD"/>
    <w:rsid w:val="00980ACA"/>
    <w:rsid w:val="00980F14"/>
    <w:rsid w:val="0098187C"/>
    <w:rsid w:val="00981930"/>
    <w:rsid w:val="00981BAF"/>
    <w:rsid w:val="0098222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214"/>
    <w:rsid w:val="00986956"/>
    <w:rsid w:val="00986B31"/>
    <w:rsid w:val="00986E8D"/>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98D"/>
    <w:rsid w:val="00994D59"/>
    <w:rsid w:val="009951AB"/>
    <w:rsid w:val="0099531F"/>
    <w:rsid w:val="00995360"/>
    <w:rsid w:val="009954AD"/>
    <w:rsid w:val="009959BA"/>
    <w:rsid w:val="00995D20"/>
    <w:rsid w:val="009961ED"/>
    <w:rsid w:val="00996A8B"/>
    <w:rsid w:val="00996CD4"/>
    <w:rsid w:val="009970E2"/>
    <w:rsid w:val="0099731A"/>
    <w:rsid w:val="009975D0"/>
    <w:rsid w:val="009979D6"/>
    <w:rsid w:val="00997CA3"/>
    <w:rsid w:val="009A0212"/>
    <w:rsid w:val="009A031F"/>
    <w:rsid w:val="009A0C1F"/>
    <w:rsid w:val="009A12A5"/>
    <w:rsid w:val="009A1711"/>
    <w:rsid w:val="009A1DFF"/>
    <w:rsid w:val="009A2144"/>
    <w:rsid w:val="009A221C"/>
    <w:rsid w:val="009A246A"/>
    <w:rsid w:val="009A3135"/>
    <w:rsid w:val="009A3183"/>
    <w:rsid w:val="009A31DF"/>
    <w:rsid w:val="009A32D7"/>
    <w:rsid w:val="009A3576"/>
    <w:rsid w:val="009A3A6D"/>
    <w:rsid w:val="009A3AB5"/>
    <w:rsid w:val="009A3BA5"/>
    <w:rsid w:val="009A4AA9"/>
    <w:rsid w:val="009A516A"/>
    <w:rsid w:val="009A557B"/>
    <w:rsid w:val="009A56A7"/>
    <w:rsid w:val="009A5888"/>
    <w:rsid w:val="009A6127"/>
    <w:rsid w:val="009A62DC"/>
    <w:rsid w:val="009A637B"/>
    <w:rsid w:val="009A6456"/>
    <w:rsid w:val="009A6C74"/>
    <w:rsid w:val="009A6EE7"/>
    <w:rsid w:val="009A6FB8"/>
    <w:rsid w:val="009A7154"/>
    <w:rsid w:val="009A78D1"/>
    <w:rsid w:val="009A7DFB"/>
    <w:rsid w:val="009A7E08"/>
    <w:rsid w:val="009B003C"/>
    <w:rsid w:val="009B0335"/>
    <w:rsid w:val="009B0EC8"/>
    <w:rsid w:val="009B0FF0"/>
    <w:rsid w:val="009B130E"/>
    <w:rsid w:val="009B1823"/>
    <w:rsid w:val="009B2E47"/>
    <w:rsid w:val="009B303E"/>
    <w:rsid w:val="009B34DD"/>
    <w:rsid w:val="009B3685"/>
    <w:rsid w:val="009B3745"/>
    <w:rsid w:val="009B3C79"/>
    <w:rsid w:val="009B3D47"/>
    <w:rsid w:val="009B3E53"/>
    <w:rsid w:val="009B4250"/>
    <w:rsid w:val="009B4821"/>
    <w:rsid w:val="009B4C1C"/>
    <w:rsid w:val="009B4C24"/>
    <w:rsid w:val="009B5821"/>
    <w:rsid w:val="009B70E9"/>
    <w:rsid w:val="009B7564"/>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3C0A"/>
    <w:rsid w:val="009C3D22"/>
    <w:rsid w:val="009C3D88"/>
    <w:rsid w:val="009C42A3"/>
    <w:rsid w:val="009C4B76"/>
    <w:rsid w:val="009C520B"/>
    <w:rsid w:val="009C5785"/>
    <w:rsid w:val="009C5874"/>
    <w:rsid w:val="009C58FF"/>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03"/>
    <w:rsid w:val="009D6624"/>
    <w:rsid w:val="009D67D5"/>
    <w:rsid w:val="009D6A91"/>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4D6"/>
    <w:rsid w:val="009E3644"/>
    <w:rsid w:val="009E3790"/>
    <w:rsid w:val="009E38BA"/>
    <w:rsid w:val="009E3C31"/>
    <w:rsid w:val="009E457F"/>
    <w:rsid w:val="009E4EC6"/>
    <w:rsid w:val="009E4FCC"/>
    <w:rsid w:val="009E5656"/>
    <w:rsid w:val="009E5AB4"/>
    <w:rsid w:val="009E60FF"/>
    <w:rsid w:val="009E641D"/>
    <w:rsid w:val="009E69EA"/>
    <w:rsid w:val="009E6A64"/>
    <w:rsid w:val="009E6CB8"/>
    <w:rsid w:val="009E6FBA"/>
    <w:rsid w:val="009E6FC8"/>
    <w:rsid w:val="009E7789"/>
    <w:rsid w:val="009E7DE0"/>
    <w:rsid w:val="009E7E9B"/>
    <w:rsid w:val="009F0258"/>
    <w:rsid w:val="009F02E1"/>
    <w:rsid w:val="009F056D"/>
    <w:rsid w:val="009F06E5"/>
    <w:rsid w:val="009F07FC"/>
    <w:rsid w:val="009F0992"/>
    <w:rsid w:val="009F09AE"/>
    <w:rsid w:val="009F0CD1"/>
    <w:rsid w:val="009F1817"/>
    <w:rsid w:val="009F187B"/>
    <w:rsid w:val="009F1933"/>
    <w:rsid w:val="009F24C0"/>
    <w:rsid w:val="009F2A94"/>
    <w:rsid w:val="009F2AAF"/>
    <w:rsid w:val="009F2E7E"/>
    <w:rsid w:val="009F35A3"/>
    <w:rsid w:val="009F3A4B"/>
    <w:rsid w:val="009F4196"/>
    <w:rsid w:val="009F41E1"/>
    <w:rsid w:val="009F4375"/>
    <w:rsid w:val="009F483A"/>
    <w:rsid w:val="009F4C70"/>
    <w:rsid w:val="009F4F05"/>
    <w:rsid w:val="009F5534"/>
    <w:rsid w:val="009F5606"/>
    <w:rsid w:val="009F5CA4"/>
    <w:rsid w:val="009F6042"/>
    <w:rsid w:val="009F61C3"/>
    <w:rsid w:val="009F6410"/>
    <w:rsid w:val="009F6457"/>
    <w:rsid w:val="009F6EF9"/>
    <w:rsid w:val="009F7169"/>
    <w:rsid w:val="009F776B"/>
    <w:rsid w:val="009F7879"/>
    <w:rsid w:val="009F7883"/>
    <w:rsid w:val="009F79BE"/>
    <w:rsid w:val="00A0018E"/>
    <w:rsid w:val="00A005E8"/>
    <w:rsid w:val="00A00B60"/>
    <w:rsid w:val="00A00DB4"/>
    <w:rsid w:val="00A00F20"/>
    <w:rsid w:val="00A01006"/>
    <w:rsid w:val="00A01BF0"/>
    <w:rsid w:val="00A01D76"/>
    <w:rsid w:val="00A027B9"/>
    <w:rsid w:val="00A02AA5"/>
    <w:rsid w:val="00A02B26"/>
    <w:rsid w:val="00A02BEC"/>
    <w:rsid w:val="00A02C0E"/>
    <w:rsid w:val="00A02C96"/>
    <w:rsid w:val="00A02D52"/>
    <w:rsid w:val="00A02FBC"/>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14B5"/>
    <w:rsid w:val="00A115BF"/>
    <w:rsid w:val="00A1197E"/>
    <w:rsid w:val="00A11A89"/>
    <w:rsid w:val="00A11ACA"/>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D0"/>
    <w:rsid w:val="00A14AA8"/>
    <w:rsid w:val="00A1508D"/>
    <w:rsid w:val="00A157EC"/>
    <w:rsid w:val="00A158D3"/>
    <w:rsid w:val="00A15911"/>
    <w:rsid w:val="00A15DE0"/>
    <w:rsid w:val="00A15F2F"/>
    <w:rsid w:val="00A15F79"/>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0E15"/>
    <w:rsid w:val="00A2104B"/>
    <w:rsid w:val="00A210E9"/>
    <w:rsid w:val="00A218AE"/>
    <w:rsid w:val="00A21A9D"/>
    <w:rsid w:val="00A21AAA"/>
    <w:rsid w:val="00A21E51"/>
    <w:rsid w:val="00A2208A"/>
    <w:rsid w:val="00A220D8"/>
    <w:rsid w:val="00A22132"/>
    <w:rsid w:val="00A22207"/>
    <w:rsid w:val="00A22664"/>
    <w:rsid w:val="00A227BD"/>
    <w:rsid w:val="00A23243"/>
    <w:rsid w:val="00A23590"/>
    <w:rsid w:val="00A23869"/>
    <w:rsid w:val="00A23919"/>
    <w:rsid w:val="00A23921"/>
    <w:rsid w:val="00A23E0D"/>
    <w:rsid w:val="00A23F84"/>
    <w:rsid w:val="00A24002"/>
    <w:rsid w:val="00A24021"/>
    <w:rsid w:val="00A2470A"/>
    <w:rsid w:val="00A2481C"/>
    <w:rsid w:val="00A24CCF"/>
    <w:rsid w:val="00A250B3"/>
    <w:rsid w:val="00A25296"/>
    <w:rsid w:val="00A253C6"/>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D76"/>
    <w:rsid w:val="00A41EF0"/>
    <w:rsid w:val="00A422A2"/>
    <w:rsid w:val="00A423E2"/>
    <w:rsid w:val="00A42659"/>
    <w:rsid w:val="00A42B28"/>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53DF"/>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D4C"/>
    <w:rsid w:val="00A741D8"/>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068"/>
    <w:rsid w:val="00A831F0"/>
    <w:rsid w:val="00A83309"/>
    <w:rsid w:val="00A83BF1"/>
    <w:rsid w:val="00A83CA0"/>
    <w:rsid w:val="00A841ED"/>
    <w:rsid w:val="00A84298"/>
    <w:rsid w:val="00A844CE"/>
    <w:rsid w:val="00A84BA5"/>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71A"/>
    <w:rsid w:val="00A90E27"/>
    <w:rsid w:val="00A91218"/>
    <w:rsid w:val="00A91469"/>
    <w:rsid w:val="00A9164F"/>
    <w:rsid w:val="00A91F3E"/>
    <w:rsid w:val="00A92457"/>
    <w:rsid w:val="00A927EE"/>
    <w:rsid w:val="00A92B81"/>
    <w:rsid w:val="00A92ECB"/>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B0"/>
    <w:rsid w:val="00AA0D9A"/>
    <w:rsid w:val="00AA1264"/>
    <w:rsid w:val="00AA158B"/>
    <w:rsid w:val="00AA1740"/>
    <w:rsid w:val="00AA1D12"/>
    <w:rsid w:val="00AA1EEC"/>
    <w:rsid w:val="00AA210C"/>
    <w:rsid w:val="00AA224E"/>
    <w:rsid w:val="00AA29F2"/>
    <w:rsid w:val="00AA2CD8"/>
    <w:rsid w:val="00AA30A2"/>
    <w:rsid w:val="00AA461D"/>
    <w:rsid w:val="00AA474D"/>
    <w:rsid w:val="00AA47D2"/>
    <w:rsid w:val="00AA4A81"/>
    <w:rsid w:val="00AA4C09"/>
    <w:rsid w:val="00AA4C3F"/>
    <w:rsid w:val="00AA4F41"/>
    <w:rsid w:val="00AA5423"/>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C0169"/>
    <w:rsid w:val="00AC028F"/>
    <w:rsid w:val="00AC0732"/>
    <w:rsid w:val="00AC0746"/>
    <w:rsid w:val="00AC08C8"/>
    <w:rsid w:val="00AC0CC3"/>
    <w:rsid w:val="00AC1281"/>
    <w:rsid w:val="00AC14D0"/>
    <w:rsid w:val="00AC197F"/>
    <w:rsid w:val="00AC21BA"/>
    <w:rsid w:val="00AC22C7"/>
    <w:rsid w:val="00AC26C7"/>
    <w:rsid w:val="00AC2D4E"/>
    <w:rsid w:val="00AC3084"/>
    <w:rsid w:val="00AC3431"/>
    <w:rsid w:val="00AC3835"/>
    <w:rsid w:val="00AC38E9"/>
    <w:rsid w:val="00AC3CC4"/>
    <w:rsid w:val="00AC45D6"/>
    <w:rsid w:val="00AC4D1B"/>
    <w:rsid w:val="00AC4D53"/>
    <w:rsid w:val="00AC4D9E"/>
    <w:rsid w:val="00AC4DEC"/>
    <w:rsid w:val="00AC4E2E"/>
    <w:rsid w:val="00AC5522"/>
    <w:rsid w:val="00AC5C2A"/>
    <w:rsid w:val="00AC61B3"/>
    <w:rsid w:val="00AC63F4"/>
    <w:rsid w:val="00AC6490"/>
    <w:rsid w:val="00AC6786"/>
    <w:rsid w:val="00AC68C0"/>
    <w:rsid w:val="00AC6C2C"/>
    <w:rsid w:val="00AC7470"/>
    <w:rsid w:val="00AC759B"/>
    <w:rsid w:val="00AC7DE9"/>
    <w:rsid w:val="00AD0297"/>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F7C"/>
    <w:rsid w:val="00AD61CC"/>
    <w:rsid w:val="00AD622F"/>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121"/>
    <w:rsid w:val="00AE723D"/>
    <w:rsid w:val="00AE749A"/>
    <w:rsid w:val="00AE75B9"/>
    <w:rsid w:val="00AE7751"/>
    <w:rsid w:val="00AE780C"/>
    <w:rsid w:val="00AE7992"/>
    <w:rsid w:val="00AE7BBF"/>
    <w:rsid w:val="00AE7C33"/>
    <w:rsid w:val="00AE7C98"/>
    <w:rsid w:val="00AF01FC"/>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648"/>
    <w:rsid w:val="00AF4ABD"/>
    <w:rsid w:val="00AF5363"/>
    <w:rsid w:val="00AF54FE"/>
    <w:rsid w:val="00AF5679"/>
    <w:rsid w:val="00AF5A2F"/>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CE7"/>
    <w:rsid w:val="00B22F43"/>
    <w:rsid w:val="00B232CB"/>
    <w:rsid w:val="00B233A9"/>
    <w:rsid w:val="00B239CC"/>
    <w:rsid w:val="00B23BA6"/>
    <w:rsid w:val="00B23C57"/>
    <w:rsid w:val="00B23D1C"/>
    <w:rsid w:val="00B23E2E"/>
    <w:rsid w:val="00B24F49"/>
    <w:rsid w:val="00B25418"/>
    <w:rsid w:val="00B25461"/>
    <w:rsid w:val="00B25585"/>
    <w:rsid w:val="00B2571D"/>
    <w:rsid w:val="00B25A0E"/>
    <w:rsid w:val="00B25A70"/>
    <w:rsid w:val="00B25BD8"/>
    <w:rsid w:val="00B25E1D"/>
    <w:rsid w:val="00B25F9A"/>
    <w:rsid w:val="00B2613A"/>
    <w:rsid w:val="00B2629A"/>
    <w:rsid w:val="00B26374"/>
    <w:rsid w:val="00B263BE"/>
    <w:rsid w:val="00B269CE"/>
    <w:rsid w:val="00B2757B"/>
    <w:rsid w:val="00B27BBC"/>
    <w:rsid w:val="00B27D54"/>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2"/>
    <w:rsid w:val="00B36237"/>
    <w:rsid w:val="00B3657F"/>
    <w:rsid w:val="00B36D29"/>
    <w:rsid w:val="00B37188"/>
    <w:rsid w:val="00B3791E"/>
    <w:rsid w:val="00B37B0B"/>
    <w:rsid w:val="00B4003E"/>
    <w:rsid w:val="00B40292"/>
    <w:rsid w:val="00B406B2"/>
    <w:rsid w:val="00B40C84"/>
    <w:rsid w:val="00B40D73"/>
    <w:rsid w:val="00B4110D"/>
    <w:rsid w:val="00B411A3"/>
    <w:rsid w:val="00B412CB"/>
    <w:rsid w:val="00B416D8"/>
    <w:rsid w:val="00B41B34"/>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B0D"/>
    <w:rsid w:val="00B53EF5"/>
    <w:rsid w:val="00B542BA"/>
    <w:rsid w:val="00B54989"/>
    <w:rsid w:val="00B54CC5"/>
    <w:rsid w:val="00B553CF"/>
    <w:rsid w:val="00B555B8"/>
    <w:rsid w:val="00B55ACA"/>
    <w:rsid w:val="00B561BD"/>
    <w:rsid w:val="00B5629E"/>
    <w:rsid w:val="00B566E0"/>
    <w:rsid w:val="00B5685D"/>
    <w:rsid w:val="00B56B1E"/>
    <w:rsid w:val="00B56E91"/>
    <w:rsid w:val="00B56F22"/>
    <w:rsid w:val="00B574BA"/>
    <w:rsid w:val="00B57861"/>
    <w:rsid w:val="00B60407"/>
    <w:rsid w:val="00B6059C"/>
    <w:rsid w:val="00B609F0"/>
    <w:rsid w:val="00B60B3B"/>
    <w:rsid w:val="00B60E6E"/>
    <w:rsid w:val="00B6112D"/>
    <w:rsid w:val="00B6156C"/>
    <w:rsid w:val="00B619AF"/>
    <w:rsid w:val="00B61B85"/>
    <w:rsid w:val="00B61CFF"/>
    <w:rsid w:val="00B61D96"/>
    <w:rsid w:val="00B61F08"/>
    <w:rsid w:val="00B61F70"/>
    <w:rsid w:val="00B6237B"/>
    <w:rsid w:val="00B62894"/>
    <w:rsid w:val="00B62A18"/>
    <w:rsid w:val="00B63870"/>
    <w:rsid w:val="00B63F75"/>
    <w:rsid w:val="00B640AB"/>
    <w:rsid w:val="00B64124"/>
    <w:rsid w:val="00B64398"/>
    <w:rsid w:val="00B64484"/>
    <w:rsid w:val="00B645F8"/>
    <w:rsid w:val="00B6498F"/>
    <w:rsid w:val="00B64A44"/>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45B"/>
    <w:rsid w:val="00B837F5"/>
    <w:rsid w:val="00B83AC3"/>
    <w:rsid w:val="00B83DAC"/>
    <w:rsid w:val="00B83DF6"/>
    <w:rsid w:val="00B8456F"/>
    <w:rsid w:val="00B8489E"/>
    <w:rsid w:val="00B84BE8"/>
    <w:rsid w:val="00B855A8"/>
    <w:rsid w:val="00B85837"/>
    <w:rsid w:val="00B85F67"/>
    <w:rsid w:val="00B8605A"/>
    <w:rsid w:val="00B86557"/>
    <w:rsid w:val="00B86D87"/>
    <w:rsid w:val="00B87324"/>
    <w:rsid w:val="00B87809"/>
    <w:rsid w:val="00B87C60"/>
    <w:rsid w:val="00B90165"/>
    <w:rsid w:val="00B9076E"/>
    <w:rsid w:val="00B91356"/>
    <w:rsid w:val="00B91E9D"/>
    <w:rsid w:val="00B922C4"/>
    <w:rsid w:val="00B926E0"/>
    <w:rsid w:val="00B9296C"/>
    <w:rsid w:val="00B92AD4"/>
    <w:rsid w:val="00B92BF1"/>
    <w:rsid w:val="00B932E1"/>
    <w:rsid w:val="00B93671"/>
    <w:rsid w:val="00B93C36"/>
    <w:rsid w:val="00B94054"/>
    <w:rsid w:val="00B94253"/>
    <w:rsid w:val="00B9436E"/>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A71"/>
    <w:rsid w:val="00BA047F"/>
    <w:rsid w:val="00BA067F"/>
    <w:rsid w:val="00BA13E0"/>
    <w:rsid w:val="00BA1704"/>
    <w:rsid w:val="00BA17C4"/>
    <w:rsid w:val="00BA1906"/>
    <w:rsid w:val="00BA2453"/>
    <w:rsid w:val="00BA270E"/>
    <w:rsid w:val="00BA2729"/>
    <w:rsid w:val="00BA283C"/>
    <w:rsid w:val="00BA2944"/>
    <w:rsid w:val="00BA2AEB"/>
    <w:rsid w:val="00BA2B41"/>
    <w:rsid w:val="00BA2BC2"/>
    <w:rsid w:val="00BA3603"/>
    <w:rsid w:val="00BA388C"/>
    <w:rsid w:val="00BA3974"/>
    <w:rsid w:val="00BA3C13"/>
    <w:rsid w:val="00BA3CC9"/>
    <w:rsid w:val="00BA3D2F"/>
    <w:rsid w:val="00BA3F29"/>
    <w:rsid w:val="00BA40BE"/>
    <w:rsid w:val="00BA4301"/>
    <w:rsid w:val="00BA48E0"/>
    <w:rsid w:val="00BA4CF4"/>
    <w:rsid w:val="00BA4DBF"/>
    <w:rsid w:val="00BA54FB"/>
    <w:rsid w:val="00BA5A25"/>
    <w:rsid w:val="00BA5C97"/>
    <w:rsid w:val="00BA5EFB"/>
    <w:rsid w:val="00BA659A"/>
    <w:rsid w:val="00BA68C1"/>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C4F"/>
    <w:rsid w:val="00BB20E7"/>
    <w:rsid w:val="00BB225D"/>
    <w:rsid w:val="00BB2374"/>
    <w:rsid w:val="00BB277B"/>
    <w:rsid w:val="00BB2835"/>
    <w:rsid w:val="00BB284D"/>
    <w:rsid w:val="00BB29EC"/>
    <w:rsid w:val="00BB365A"/>
    <w:rsid w:val="00BB37B0"/>
    <w:rsid w:val="00BB3D91"/>
    <w:rsid w:val="00BB3F4C"/>
    <w:rsid w:val="00BB428E"/>
    <w:rsid w:val="00BB46A9"/>
    <w:rsid w:val="00BB49EF"/>
    <w:rsid w:val="00BB4A42"/>
    <w:rsid w:val="00BB4DA7"/>
    <w:rsid w:val="00BB5075"/>
    <w:rsid w:val="00BB5286"/>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0E89"/>
    <w:rsid w:val="00BC16BF"/>
    <w:rsid w:val="00BC1B4B"/>
    <w:rsid w:val="00BC201A"/>
    <w:rsid w:val="00BC229C"/>
    <w:rsid w:val="00BC2BC7"/>
    <w:rsid w:val="00BC2D7A"/>
    <w:rsid w:val="00BC2F45"/>
    <w:rsid w:val="00BC344E"/>
    <w:rsid w:val="00BC38B8"/>
    <w:rsid w:val="00BC3CF8"/>
    <w:rsid w:val="00BC4A37"/>
    <w:rsid w:val="00BC4B9C"/>
    <w:rsid w:val="00BC4F6E"/>
    <w:rsid w:val="00BC5181"/>
    <w:rsid w:val="00BC56C1"/>
    <w:rsid w:val="00BC5930"/>
    <w:rsid w:val="00BC5CE2"/>
    <w:rsid w:val="00BC5D58"/>
    <w:rsid w:val="00BC642E"/>
    <w:rsid w:val="00BC6742"/>
    <w:rsid w:val="00BC71C5"/>
    <w:rsid w:val="00BC7659"/>
    <w:rsid w:val="00BC791C"/>
    <w:rsid w:val="00BC7A42"/>
    <w:rsid w:val="00BC7A45"/>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7E7"/>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51C7"/>
    <w:rsid w:val="00BE52ED"/>
    <w:rsid w:val="00BE5515"/>
    <w:rsid w:val="00BE5613"/>
    <w:rsid w:val="00BE5813"/>
    <w:rsid w:val="00BE5B15"/>
    <w:rsid w:val="00BE5C7E"/>
    <w:rsid w:val="00BE5CD9"/>
    <w:rsid w:val="00BE62EB"/>
    <w:rsid w:val="00BE65B3"/>
    <w:rsid w:val="00BE68B9"/>
    <w:rsid w:val="00BE7265"/>
    <w:rsid w:val="00BE7B27"/>
    <w:rsid w:val="00BF02E6"/>
    <w:rsid w:val="00BF0A66"/>
    <w:rsid w:val="00BF10D2"/>
    <w:rsid w:val="00BF10D6"/>
    <w:rsid w:val="00BF120B"/>
    <w:rsid w:val="00BF1309"/>
    <w:rsid w:val="00BF1568"/>
    <w:rsid w:val="00BF17E0"/>
    <w:rsid w:val="00BF18B9"/>
    <w:rsid w:val="00BF1B70"/>
    <w:rsid w:val="00BF1E9D"/>
    <w:rsid w:val="00BF21BE"/>
    <w:rsid w:val="00BF220D"/>
    <w:rsid w:val="00BF2484"/>
    <w:rsid w:val="00BF2817"/>
    <w:rsid w:val="00BF29CE"/>
    <w:rsid w:val="00BF2C65"/>
    <w:rsid w:val="00BF31CB"/>
    <w:rsid w:val="00BF3AE6"/>
    <w:rsid w:val="00BF3C10"/>
    <w:rsid w:val="00BF3D47"/>
    <w:rsid w:val="00BF41EB"/>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F1A"/>
    <w:rsid w:val="00C010F5"/>
    <w:rsid w:val="00C01835"/>
    <w:rsid w:val="00C01DF3"/>
    <w:rsid w:val="00C01DFD"/>
    <w:rsid w:val="00C02192"/>
    <w:rsid w:val="00C0279C"/>
    <w:rsid w:val="00C02C79"/>
    <w:rsid w:val="00C02C95"/>
    <w:rsid w:val="00C02CDE"/>
    <w:rsid w:val="00C03096"/>
    <w:rsid w:val="00C0324E"/>
    <w:rsid w:val="00C035B8"/>
    <w:rsid w:val="00C0362C"/>
    <w:rsid w:val="00C03B7B"/>
    <w:rsid w:val="00C03C30"/>
    <w:rsid w:val="00C04339"/>
    <w:rsid w:val="00C04C6C"/>
    <w:rsid w:val="00C04DE2"/>
    <w:rsid w:val="00C04F51"/>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2027"/>
    <w:rsid w:val="00C226CE"/>
    <w:rsid w:val="00C22F9A"/>
    <w:rsid w:val="00C232DD"/>
    <w:rsid w:val="00C23452"/>
    <w:rsid w:val="00C23915"/>
    <w:rsid w:val="00C23B48"/>
    <w:rsid w:val="00C23D86"/>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52D"/>
    <w:rsid w:val="00C3463A"/>
    <w:rsid w:val="00C346BB"/>
    <w:rsid w:val="00C346C1"/>
    <w:rsid w:val="00C348BA"/>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0D5D"/>
    <w:rsid w:val="00C40F0E"/>
    <w:rsid w:val="00C41057"/>
    <w:rsid w:val="00C411E2"/>
    <w:rsid w:val="00C417C1"/>
    <w:rsid w:val="00C41E8D"/>
    <w:rsid w:val="00C42130"/>
    <w:rsid w:val="00C42784"/>
    <w:rsid w:val="00C429E1"/>
    <w:rsid w:val="00C42D5F"/>
    <w:rsid w:val="00C43038"/>
    <w:rsid w:val="00C435A4"/>
    <w:rsid w:val="00C439F0"/>
    <w:rsid w:val="00C43CE7"/>
    <w:rsid w:val="00C44189"/>
    <w:rsid w:val="00C447FB"/>
    <w:rsid w:val="00C44F96"/>
    <w:rsid w:val="00C44FF2"/>
    <w:rsid w:val="00C4587D"/>
    <w:rsid w:val="00C45C66"/>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7E4"/>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6D5"/>
    <w:rsid w:val="00C619CD"/>
    <w:rsid w:val="00C61B5A"/>
    <w:rsid w:val="00C61D30"/>
    <w:rsid w:val="00C61EE5"/>
    <w:rsid w:val="00C62027"/>
    <w:rsid w:val="00C62997"/>
    <w:rsid w:val="00C63152"/>
    <w:rsid w:val="00C633AB"/>
    <w:rsid w:val="00C6343A"/>
    <w:rsid w:val="00C636B0"/>
    <w:rsid w:val="00C64849"/>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5004"/>
    <w:rsid w:val="00C755E8"/>
    <w:rsid w:val="00C75970"/>
    <w:rsid w:val="00C75AC4"/>
    <w:rsid w:val="00C75C9D"/>
    <w:rsid w:val="00C75EE3"/>
    <w:rsid w:val="00C760EB"/>
    <w:rsid w:val="00C76952"/>
    <w:rsid w:val="00C76AE7"/>
    <w:rsid w:val="00C7731D"/>
    <w:rsid w:val="00C77516"/>
    <w:rsid w:val="00C7776D"/>
    <w:rsid w:val="00C7790E"/>
    <w:rsid w:val="00C7799E"/>
    <w:rsid w:val="00C77EAF"/>
    <w:rsid w:val="00C80441"/>
    <w:rsid w:val="00C80547"/>
    <w:rsid w:val="00C80DB5"/>
    <w:rsid w:val="00C8198E"/>
    <w:rsid w:val="00C81B30"/>
    <w:rsid w:val="00C8220B"/>
    <w:rsid w:val="00C82387"/>
    <w:rsid w:val="00C823D0"/>
    <w:rsid w:val="00C82BFA"/>
    <w:rsid w:val="00C83012"/>
    <w:rsid w:val="00C831FC"/>
    <w:rsid w:val="00C8322B"/>
    <w:rsid w:val="00C8395C"/>
    <w:rsid w:val="00C839BD"/>
    <w:rsid w:val="00C83D50"/>
    <w:rsid w:val="00C84231"/>
    <w:rsid w:val="00C842CC"/>
    <w:rsid w:val="00C842E9"/>
    <w:rsid w:val="00C847C8"/>
    <w:rsid w:val="00C84CD6"/>
    <w:rsid w:val="00C84CF4"/>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825"/>
    <w:rsid w:val="00CA786C"/>
    <w:rsid w:val="00CA79D1"/>
    <w:rsid w:val="00CA7E66"/>
    <w:rsid w:val="00CB0091"/>
    <w:rsid w:val="00CB010F"/>
    <w:rsid w:val="00CB01BC"/>
    <w:rsid w:val="00CB03CF"/>
    <w:rsid w:val="00CB047F"/>
    <w:rsid w:val="00CB11BD"/>
    <w:rsid w:val="00CB1368"/>
    <w:rsid w:val="00CB167F"/>
    <w:rsid w:val="00CB19E3"/>
    <w:rsid w:val="00CB1C10"/>
    <w:rsid w:val="00CB1F2A"/>
    <w:rsid w:val="00CB299C"/>
    <w:rsid w:val="00CB2B75"/>
    <w:rsid w:val="00CB2BBA"/>
    <w:rsid w:val="00CB35ED"/>
    <w:rsid w:val="00CB3938"/>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787"/>
    <w:rsid w:val="00CC4C5E"/>
    <w:rsid w:val="00CC4CD7"/>
    <w:rsid w:val="00CC4EF6"/>
    <w:rsid w:val="00CC4F58"/>
    <w:rsid w:val="00CC57AE"/>
    <w:rsid w:val="00CC5A1E"/>
    <w:rsid w:val="00CC606C"/>
    <w:rsid w:val="00CC620F"/>
    <w:rsid w:val="00CC6545"/>
    <w:rsid w:val="00CC6F60"/>
    <w:rsid w:val="00CC70B7"/>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D2F"/>
    <w:rsid w:val="00CE0F12"/>
    <w:rsid w:val="00CE112E"/>
    <w:rsid w:val="00CE1225"/>
    <w:rsid w:val="00CE132D"/>
    <w:rsid w:val="00CE143E"/>
    <w:rsid w:val="00CE160C"/>
    <w:rsid w:val="00CE19F2"/>
    <w:rsid w:val="00CE1C89"/>
    <w:rsid w:val="00CE1CE0"/>
    <w:rsid w:val="00CE253D"/>
    <w:rsid w:val="00CE2858"/>
    <w:rsid w:val="00CE3257"/>
    <w:rsid w:val="00CE38AA"/>
    <w:rsid w:val="00CE3CDC"/>
    <w:rsid w:val="00CE3D16"/>
    <w:rsid w:val="00CE3D41"/>
    <w:rsid w:val="00CE3FBA"/>
    <w:rsid w:val="00CE437D"/>
    <w:rsid w:val="00CE4C41"/>
    <w:rsid w:val="00CE5386"/>
    <w:rsid w:val="00CE53A7"/>
    <w:rsid w:val="00CE5E50"/>
    <w:rsid w:val="00CE630B"/>
    <w:rsid w:val="00CE6482"/>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C73"/>
    <w:rsid w:val="00D01F38"/>
    <w:rsid w:val="00D02369"/>
    <w:rsid w:val="00D02683"/>
    <w:rsid w:val="00D02AFC"/>
    <w:rsid w:val="00D02C36"/>
    <w:rsid w:val="00D02E17"/>
    <w:rsid w:val="00D02F2F"/>
    <w:rsid w:val="00D03163"/>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278"/>
    <w:rsid w:val="00D0732C"/>
    <w:rsid w:val="00D073D1"/>
    <w:rsid w:val="00D078A7"/>
    <w:rsid w:val="00D078A9"/>
    <w:rsid w:val="00D078C9"/>
    <w:rsid w:val="00D07D73"/>
    <w:rsid w:val="00D07DCA"/>
    <w:rsid w:val="00D07E5F"/>
    <w:rsid w:val="00D10191"/>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52A"/>
    <w:rsid w:val="00D15611"/>
    <w:rsid w:val="00D15D9D"/>
    <w:rsid w:val="00D16186"/>
    <w:rsid w:val="00D1624D"/>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44D5"/>
    <w:rsid w:val="00D24D04"/>
    <w:rsid w:val="00D24F06"/>
    <w:rsid w:val="00D24FF7"/>
    <w:rsid w:val="00D25866"/>
    <w:rsid w:val="00D25A61"/>
    <w:rsid w:val="00D25E03"/>
    <w:rsid w:val="00D261FB"/>
    <w:rsid w:val="00D26283"/>
    <w:rsid w:val="00D263B5"/>
    <w:rsid w:val="00D26586"/>
    <w:rsid w:val="00D2664C"/>
    <w:rsid w:val="00D2670D"/>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22C"/>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BB"/>
    <w:rsid w:val="00D35EEB"/>
    <w:rsid w:val="00D3609F"/>
    <w:rsid w:val="00D3610A"/>
    <w:rsid w:val="00D3636C"/>
    <w:rsid w:val="00D366C8"/>
    <w:rsid w:val="00D3682B"/>
    <w:rsid w:val="00D368C6"/>
    <w:rsid w:val="00D368DA"/>
    <w:rsid w:val="00D36C8E"/>
    <w:rsid w:val="00D36D5A"/>
    <w:rsid w:val="00D374EE"/>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354"/>
    <w:rsid w:val="00D466E5"/>
    <w:rsid w:val="00D467C7"/>
    <w:rsid w:val="00D4688E"/>
    <w:rsid w:val="00D46F2D"/>
    <w:rsid w:val="00D471EF"/>
    <w:rsid w:val="00D475CC"/>
    <w:rsid w:val="00D477E2"/>
    <w:rsid w:val="00D4785C"/>
    <w:rsid w:val="00D47A34"/>
    <w:rsid w:val="00D5044A"/>
    <w:rsid w:val="00D50C82"/>
    <w:rsid w:val="00D50EFD"/>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6E1D"/>
    <w:rsid w:val="00D671EF"/>
    <w:rsid w:val="00D67888"/>
    <w:rsid w:val="00D70047"/>
    <w:rsid w:val="00D7010A"/>
    <w:rsid w:val="00D70343"/>
    <w:rsid w:val="00D7040B"/>
    <w:rsid w:val="00D7066F"/>
    <w:rsid w:val="00D70B5B"/>
    <w:rsid w:val="00D70F5E"/>
    <w:rsid w:val="00D70F87"/>
    <w:rsid w:val="00D7123A"/>
    <w:rsid w:val="00D71573"/>
    <w:rsid w:val="00D71707"/>
    <w:rsid w:val="00D71AFD"/>
    <w:rsid w:val="00D71BD5"/>
    <w:rsid w:val="00D72265"/>
    <w:rsid w:val="00D72633"/>
    <w:rsid w:val="00D72BDC"/>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9F0"/>
    <w:rsid w:val="00D76B11"/>
    <w:rsid w:val="00D76E0D"/>
    <w:rsid w:val="00D76E83"/>
    <w:rsid w:val="00D771C9"/>
    <w:rsid w:val="00D77D4B"/>
    <w:rsid w:val="00D77ED0"/>
    <w:rsid w:val="00D800A1"/>
    <w:rsid w:val="00D8036A"/>
    <w:rsid w:val="00D80AB8"/>
    <w:rsid w:val="00D80C93"/>
    <w:rsid w:val="00D80CCB"/>
    <w:rsid w:val="00D80DF0"/>
    <w:rsid w:val="00D81307"/>
    <w:rsid w:val="00D81465"/>
    <w:rsid w:val="00D817FD"/>
    <w:rsid w:val="00D8198A"/>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CE7"/>
    <w:rsid w:val="00D87F51"/>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4"/>
    <w:rsid w:val="00D938C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715"/>
    <w:rsid w:val="00DA7A85"/>
    <w:rsid w:val="00DA7BC7"/>
    <w:rsid w:val="00DA7E4C"/>
    <w:rsid w:val="00DA7EC1"/>
    <w:rsid w:val="00DB0564"/>
    <w:rsid w:val="00DB0D5D"/>
    <w:rsid w:val="00DB118D"/>
    <w:rsid w:val="00DB13D7"/>
    <w:rsid w:val="00DB1539"/>
    <w:rsid w:val="00DB1EE7"/>
    <w:rsid w:val="00DB1F98"/>
    <w:rsid w:val="00DB2557"/>
    <w:rsid w:val="00DB27E1"/>
    <w:rsid w:val="00DB2CDC"/>
    <w:rsid w:val="00DB2CF9"/>
    <w:rsid w:val="00DB2F94"/>
    <w:rsid w:val="00DB2FDC"/>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5B2"/>
    <w:rsid w:val="00DC2898"/>
    <w:rsid w:val="00DC28A6"/>
    <w:rsid w:val="00DC28EC"/>
    <w:rsid w:val="00DC3417"/>
    <w:rsid w:val="00DC3922"/>
    <w:rsid w:val="00DC3C2E"/>
    <w:rsid w:val="00DC3DE4"/>
    <w:rsid w:val="00DC48FE"/>
    <w:rsid w:val="00DC4D82"/>
    <w:rsid w:val="00DC4EEA"/>
    <w:rsid w:val="00DC5015"/>
    <w:rsid w:val="00DC522F"/>
    <w:rsid w:val="00DC562E"/>
    <w:rsid w:val="00DC588E"/>
    <w:rsid w:val="00DC5DBA"/>
    <w:rsid w:val="00DC5E7A"/>
    <w:rsid w:val="00DC6035"/>
    <w:rsid w:val="00DC65D8"/>
    <w:rsid w:val="00DC6870"/>
    <w:rsid w:val="00DC69C6"/>
    <w:rsid w:val="00DC6A94"/>
    <w:rsid w:val="00DC6D14"/>
    <w:rsid w:val="00DC6E29"/>
    <w:rsid w:val="00DC7890"/>
    <w:rsid w:val="00DC79A3"/>
    <w:rsid w:val="00DC7E92"/>
    <w:rsid w:val="00DD0147"/>
    <w:rsid w:val="00DD02C4"/>
    <w:rsid w:val="00DD02DD"/>
    <w:rsid w:val="00DD044C"/>
    <w:rsid w:val="00DD0760"/>
    <w:rsid w:val="00DD128A"/>
    <w:rsid w:val="00DD12B1"/>
    <w:rsid w:val="00DD12B5"/>
    <w:rsid w:val="00DD18BD"/>
    <w:rsid w:val="00DD1947"/>
    <w:rsid w:val="00DD196D"/>
    <w:rsid w:val="00DD1E75"/>
    <w:rsid w:val="00DD1ED7"/>
    <w:rsid w:val="00DD242B"/>
    <w:rsid w:val="00DD2C90"/>
    <w:rsid w:val="00DD2FE5"/>
    <w:rsid w:val="00DD32DF"/>
    <w:rsid w:val="00DD3401"/>
    <w:rsid w:val="00DD3430"/>
    <w:rsid w:val="00DD3480"/>
    <w:rsid w:val="00DD3565"/>
    <w:rsid w:val="00DD3B38"/>
    <w:rsid w:val="00DD40FC"/>
    <w:rsid w:val="00DD49D3"/>
    <w:rsid w:val="00DD4F57"/>
    <w:rsid w:val="00DD59AB"/>
    <w:rsid w:val="00DD5E0E"/>
    <w:rsid w:val="00DD5FD2"/>
    <w:rsid w:val="00DD5FFE"/>
    <w:rsid w:val="00DD6396"/>
    <w:rsid w:val="00DD6C70"/>
    <w:rsid w:val="00DD6DA2"/>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E7C"/>
    <w:rsid w:val="00DE452D"/>
    <w:rsid w:val="00DE464E"/>
    <w:rsid w:val="00DE4664"/>
    <w:rsid w:val="00DE4811"/>
    <w:rsid w:val="00DE4B0C"/>
    <w:rsid w:val="00DE53AF"/>
    <w:rsid w:val="00DE5FDA"/>
    <w:rsid w:val="00DE61AA"/>
    <w:rsid w:val="00DE7131"/>
    <w:rsid w:val="00DE752E"/>
    <w:rsid w:val="00DE7793"/>
    <w:rsid w:val="00DE7AAD"/>
    <w:rsid w:val="00DE7D03"/>
    <w:rsid w:val="00DE7F45"/>
    <w:rsid w:val="00DF02EC"/>
    <w:rsid w:val="00DF0820"/>
    <w:rsid w:val="00DF096B"/>
    <w:rsid w:val="00DF0D33"/>
    <w:rsid w:val="00DF0E63"/>
    <w:rsid w:val="00DF0EA6"/>
    <w:rsid w:val="00DF12DC"/>
    <w:rsid w:val="00DF1300"/>
    <w:rsid w:val="00DF158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43"/>
    <w:rsid w:val="00E101F9"/>
    <w:rsid w:val="00E102BD"/>
    <w:rsid w:val="00E1039D"/>
    <w:rsid w:val="00E103F8"/>
    <w:rsid w:val="00E104ED"/>
    <w:rsid w:val="00E104F4"/>
    <w:rsid w:val="00E10631"/>
    <w:rsid w:val="00E109F7"/>
    <w:rsid w:val="00E11203"/>
    <w:rsid w:val="00E115C3"/>
    <w:rsid w:val="00E11EB8"/>
    <w:rsid w:val="00E1273A"/>
    <w:rsid w:val="00E12933"/>
    <w:rsid w:val="00E12A5A"/>
    <w:rsid w:val="00E12AF0"/>
    <w:rsid w:val="00E12E8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F1A"/>
    <w:rsid w:val="00E172D5"/>
    <w:rsid w:val="00E175FF"/>
    <w:rsid w:val="00E17826"/>
    <w:rsid w:val="00E17C3F"/>
    <w:rsid w:val="00E17C49"/>
    <w:rsid w:val="00E17CFB"/>
    <w:rsid w:val="00E200D9"/>
    <w:rsid w:val="00E200EF"/>
    <w:rsid w:val="00E201E3"/>
    <w:rsid w:val="00E20661"/>
    <w:rsid w:val="00E20770"/>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372"/>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200D"/>
    <w:rsid w:val="00E3206A"/>
    <w:rsid w:val="00E327B4"/>
    <w:rsid w:val="00E32E0E"/>
    <w:rsid w:val="00E3305B"/>
    <w:rsid w:val="00E33506"/>
    <w:rsid w:val="00E33802"/>
    <w:rsid w:val="00E33814"/>
    <w:rsid w:val="00E339C6"/>
    <w:rsid w:val="00E33B8C"/>
    <w:rsid w:val="00E33E4D"/>
    <w:rsid w:val="00E34D5C"/>
    <w:rsid w:val="00E34D6F"/>
    <w:rsid w:val="00E34F08"/>
    <w:rsid w:val="00E35698"/>
    <w:rsid w:val="00E359B3"/>
    <w:rsid w:val="00E35AC2"/>
    <w:rsid w:val="00E35CF9"/>
    <w:rsid w:val="00E35EB9"/>
    <w:rsid w:val="00E35F47"/>
    <w:rsid w:val="00E3610B"/>
    <w:rsid w:val="00E363B9"/>
    <w:rsid w:val="00E36400"/>
    <w:rsid w:val="00E367D0"/>
    <w:rsid w:val="00E368A4"/>
    <w:rsid w:val="00E36AED"/>
    <w:rsid w:val="00E377BF"/>
    <w:rsid w:val="00E37C25"/>
    <w:rsid w:val="00E40362"/>
    <w:rsid w:val="00E41BAC"/>
    <w:rsid w:val="00E41FD1"/>
    <w:rsid w:val="00E423C8"/>
    <w:rsid w:val="00E42532"/>
    <w:rsid w:val="00E42D71"/>
    <w:rsid w:val="00E42DF2"/>
    <w:rsid w:val="00E432AE"/>
    <w:rsid w:val="00E433BB"/>
    <w:rsid w:val="00E4348E"/>
    <w:rsid w:val="00E434D2"/>
    <w:rsid w:val="00E4356E"/>
    <w:rsid w:val="00E43ED2"/>
    <w:rsid w:val="00E43F1E"/>
    <w:rsid w:val="00E43FE7"/>
    <w:rsid w:val="00E4466A"/>
    <w:rsid w:val="00E447D5"/>
    <w:rsid w:val="00E45041"/>
    <w:rsid w:val="00E450D8"/>
    <w:rsid w:val="00E452D0"/>
    <w:rsid w:val="00E45A9D"/>
    <w:rsid w:val="00E45B4E"/>
    <w:rsid w:val="00E45BCC"/>
    <w:rsid w:val="00E460A1"/>
    <w:rsid w:val="00E461B8"/>
    <w:rsid w:val="00E46CC9"/>
    <w:rsid w:val="00E47D5F"/>
    <w:rsid w:val="00E47D96"/>
    <w:rsid w:val="00E506DE"/>
    <w:rsid w:val="00E508D6"/>
    <w:rsid w:val="00E50DDF"/>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7"/>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C85"/>
    <w:rsid w:val="00E67FAC"/>
    <w:rsid w:val="00E7041A"/>
    <w:rsid w:val="00E705E5"/>
    <w:rsid w:val="00E708D1"/>
    <w:rsid w:val="00E70ACD"/>
    <w:rsid w:val="00E70B0C"/>
    <w:rsid w:val="00E70C0F"/>
    <w:rsid w:val="00E70E5F"/>
    <w:rsid w:val="00E71952"/>
    <w:rsid w:val="00E71DF1"/>
    <w:rsid w:val="00E71EDB"/>
    <w:rsid w:val="00E723D3"/>
    <w:rsid w:val="00E7242A"/>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8016D"/>
    <w:rsid w:val="00E80D47"/>
    <w:rsid w:val="00E810EC"/>
    <w:rsid w:val="00E8112C"/>
    <w:rsid w:val="00E81587"/>
    <w:rsid w:val="00E82617"/>
    <w:rsid w:val="00E826C8"/>
    <w:rsid w:val="00E82819"/>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CA"/>
    <w:rsid w:val="00E86647"/>
    <w:rsid w:val="00E86BF7"/>
    <w:rsid w:val="00E86C0C"/>
    <w:rsid w:val="00E87182"/>
    <w:rsid w:val="00E87404"/>
    <w:rsid w:val="00E879F0"/>
    <w:rsid w:val="00E87AE6"/>
    <w:rsid w:val="00E87BC7"/>
    <w:rsid w:val="00E90217"/>
    <w:rsid w:val="00E90418"/>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BD3"/>
    <w:rsid w:val="00EA0BFA"/>
    <w:rsid w:val="00EA0E05"/>
    <w:rsid w:val="00EA0E10"/>
    <w:rsid w:val="00EA14A6"/>
    <w:rsid w:val="00EA1987"/>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0EA"/>
    <w:rsid w:val="00EB410B"/>
    <w:rsid w:val="00EB4128"/>
    <w:rsid w:val="00EB42C8"/>
    <w:rsid w:val="00EB461B"/>
    <w:rsid w:val="00EB4A5B"/>
    <w:rsid w:val="00EB534C"/>
    <w:rsid w:val="00EB55D2"/>
    <w:rsid w:val="00EB56E5"/>
    <w:rsid w:val="00EB5709"/>
    <w:rsid w:val="00EB5A08"/>
    <w:rsid w:val="00EB5C31"/>
    <w:rsid w:val="00EB5D33"/>
    <w:rsid w:val="00EB5FF7"/>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D77"/>
    <w:rsid w:val="00EC4D7B"/>
    <w:rsid w:val="00EC4E2E"/>
    <w:rsid w:val="00EC555C"/>
    <w:rsid w:val="00EC5961"/>
    <w:rsid w:val="00EC60A1"/>
    <w:rsid w:val="00EC614D"/>
    <w:rsid w:val="00EC6337"/>
    <w:rsid w:val="00EC6D68"/>
    <w:rsid w:val="00EC6D82"/>
    <w:rsid w:val="00EC7183"/>
    <w:rsid w:val="00EC71AB"/>
    <w:rsid w:val="00EC7EE8"/>
    <w:rsid w:val="00ED0DE8"/>
    <w:rsid w:val="00ED0EB9"/>
    <w:rsid w:val="00ED1A21"/>
    <w:rsid w:val="00ED1A39"/>
    <w:rsid w:val="00ED1CD6"/>
    <w:rsid w:val="00ED2337"/>
    <w:rsid w:val="00ED2461"/>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D7F54"/>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DCB"/>
    <w:rsid w:val="00EE4825"/>
    <w:rsid w:val="00EE4A9A"/>
    <w:rsid w:val="00EE5112"/>
    <w:rsid w:val="00EE539F"/>
    <w:rsid w:val="00EE551F"/>
    <w:rsid w:val="00EE62B4"/>
    <w:rsid w:val="00EE636D"/>
    <w:rsid w:val="00EE66B1"/>
    <w:rsid w:val="00EE6EDF"/>
    <w:rsid w:val="00EE7040"/>
    <w:rsid w:val="00EE752C"/>
    <w:rsid w:val="00EE79A3"/>
    <w:rsid w:val="00EE7B5D"/>
    <w:rsid w:val="00EE7D91"/>
    <w:rsid w:val="00EE7ECE"/>
    <w:rsid w:val="00EE7F2E"/>
    <w:rsid w:val="00EE7FAF"/>
    <w:rsid w:val="00EF00AF"/>
    <w:rsid w:val="00EF082A"/>
    <w:rsid w:val="00EF0E50"/>
    <w:rsid w:val="00EF16D6"/>
    <w:rsid w:val="00EF17D0"/>
    <w:rsid w:val="00EF1ED9"/>
    <w:rsid w:val="00EF1F8F"/>
    <w:rsid w:val="00EF200D"/>
    <w:rsid w:val="00EF209D"/>
    <w:rsid w:val="00EF20FD"/>
    <w:rsid w:val="00EF2457"/>
    <w:rsid w:val="00EF2786"/>
    <w:rsid w:val="00EF28E6"/>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61C2"/>
    <w:rsid w:val="00EF626E"/>
    <w:rsid w:val="00EF6569"/>
    <w:rsid w:val="00EF668A"/>
    <w:rsid w:val="00EF668B"/>
    <w:rsid w:val="00EF6EF5"/>
    <w:rsid w:val="00EF6F6C"/>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3A1"/>
    <w:rsid w:val="00F026AE"/>
    <w:rsid w:val="00F027FF"/>
    <w:rsid w:val="00F02927"/>
    <w:rsid w:val="00F02A6C"/>
    <w:rsid w:val="00F02B5B"/>
    <w:rsid w:val="00F0301D"/>
    <w:rsid w:val="00F032DF"/>
    <w:rsid w:val="00F0372A"/>
    <w:rsid w:val="00F037EF"/>
    <w:rsid w:val="00F0388F"/>
    <w:rsid w:val="00F03891"/>
    <w:rsid w:val="00F0394B"/>
    <w:rsid w:val="00F03AA3"/>
    <w:rsid w:val="00F03D53"/>
    <w:rsid w:val="00F0432C"/>
    <w:rsid w:val="00F046FD"/>
    <w:rsid w:val="00F04B0C"/>
    <w:rsid w:val="00F04D51"/>
    <w:rsid w:val="00F05EED"/>
    <w:rsid w:val="00F06F02"/>
    <w:rsid w:val="00F07A95"/>
    <w:rsid w:val="00F10437"/>
    <w:rsid w:val="00F10465"/>
    <w:rsid w:val="00F1059D"/>
    <w:rsid w:val="00F10864"/>
    <w:rsid w:val="00F108E6"/>
    <w:rsid w:val="00F10E93"/>
    <w:rsid w:val="00F1165E"/>
    <w:rsid w:val="00F11CF5"/>
    <w:rsid w:val="00F12A96"/>
    <w:rsid w:val="00F12B3D"/>
    <w:rsid w:val="00F131B6"/>
    <w:rsid w:val="00F13242"/>
    <w:rsid w:val="00F13BD9"/>
    <w:rsid w:val="00F1403E"/>
    <w:rsid w:val="00F140FE"/>
    <w:rsid w:val="00F1415B"/>
    <w:rsid w:val="00F14FB4"/>
    <w:rsid w:val="00F164CA"/>
    <w:rsid w:val="00F165FF"/>
    <w:rsid w:val="00F16772"/>
    <w:rsid w:val="00F16BB1"/>
    <w:rsid w:val="00F16CB7"/>
    <w:rsid w:val="00F179BC"/>
    <w:rsid w:val="00F17A8F"/>
    <w:rsid w:val="00F17D56"/>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6FF"/>
    <w:rsid w:val="00F22C96"/>
    <w:rsid w:val="00F22FC1"/>
    <w:rsid w:val="00F2357F"/>
    <w:rsid w:val="00F23BD0"/>
    <w:rsid w:val="00F23D7A"/>
    <w:rsid w:val="00F23FCA"/>
    <w:rsid w:val="00F2456B"/>
    <w:rsid w:val="00F2457D"/>
    <w:rsid w:val="00F24A57"/>
    <w:rsid w:val="00F24D96"/>
    <w:rsid w:val="00F24EB7"/>
    <w:rsid w:val="00F24F4D"/>
    <w:rsid w:val="00F24FA0"/>
    <w:rsid w:val="00F25157"/>
    <w:rsid w:val="00F25EB4"/>
    <w:rsid w:val="00F25F62"/>
    <w:rsid w:val="00F2617C"/>
    <w:rsid w:val="00F2643A"/>
    <w:rsid w:val="00F26886"/>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495"/>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1EC"/>
    <w:rsid w:val="00F65920"/>
    <w:rsid w:val="00F65961"/>
    <w:rsid w:val="00F65B9D"/>
    <w:rsid w:val="00F65E8A"/>
    <w:rsid w:val="00F65E91"/>
    <w:rsid w:val="00F660B8"/>
    <w:rsid w:val="00F6617D"/>
    <w:rsid w:val="00F663A2"/>
    <w:rsid w:val="00F66709"/>
    <w:rsid w:val="00F669E3"/>
    <w:rsid w:val="00F66AF7"/>
    <w:rsid w:val="00F672EB"/>
    <w:rsid w:val="00F6753C"/>
    <w:rsid w:val="00F67906"/>
    <w:rsid w:val="00F67A85"/>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591D"/>
    <w:rsid w:val="00F75C0B"/>
    <w:rsid w:val="00F75F24"/>
    <w:rsid w:val="00F763DF"/>
    <w:rsid w:val="00F76742"/>
    <w:rsid w:val="00F767F2"/>
    <w:rsid w:val="00F77028"/>
    <w:rsid w:val="00F7792A"/>
    <w:rsid w:val="00F77BD4"/>
    <w:rsid w:val="00F77C47"/>
    <w:rsid w:val="00F77CCE"/>
    <w:rsid w:val="00F77CFA"/>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BC4"/>
    <w:rsid w:val="00F91CA2"/>
    <w:rsid w:val="00F91DAC"/>
    <w:rsid w:val="00F92174"/>
    <w:rsid w:val="00F923DB"/>
    <w:rsid w:val="00F924A8"/>
    <w:rsid w:val="00F92725"/>
    <w:rsid w:val="00F92981"/>
    <w:rsid w:val="00F92A1A"/>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5B5"/>
    <w:rsid w:val="00F97666"/>
    <w:rsid w:val="00F97854"/>
    <w:rsid w:val="00F97B7B"/>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A09"/>
    <w:rsid w:val="00FA2AB0"/>
    <w:rsid w:val="00FA2CD2"/>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F4"/>
    <w:rsid w:val="00FB2CEB"/>
    <w:rsid w:val="00FB2F94"/>
    <w:rsid w:val="00FB3439"/>
    <w:rsid w:val="00FB386C"/>
    <w:rsid w:val="00FB3AEF"/>
    <w:rsid w:val="00FB3CD6"/>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791E"/>
    <w:rsid w:val="00FC7F93"/>
    <w:rsid w:val="00FD04AA"/>
    <w:rsid w:val="00FD0EEA"/>
    <w:rsid w:val="00FD10D2"/>
    <w:rsid w:val="00FD16EC"/>
    <w:rsid w:val="00FD1B2C"/>
    <w:rsid w:val="00FD2144"/>
    <w:rsid w:val="00FD235B"/>
    <w:rsid w:val="00FD2440"/>
    <w:rsid w:val="00FD26C8"/>
    <w:rsid w:val="00FD2804"/>
    <w:rsid w:val="00FD282A"/>
    <w:rsid w:val="00FD2A71"/>
    <w:rsid w:val="00FD3124"/>
    <w:rsid w:val="00FD3905"/>
    <w:rsid w:val="00FD4898"/>
    <w:rsid w:val="00FD4A69"/>
    <w:rsid w:val="00FD4CC0"/>
    <w:rsid w:val="00FD55E1"/>
    <w:rsid w:val="00FD5999"/>
    <w:rsid w:val="00FD6318"/>
    <w:rsid w:val="00FD6A3D"/>
    <w:rsid w:val="00FD6D13"/>
    <w:rsid w:val="00FD6F0E"/>
    <w:rsid w:val="00FD6F9D"/>
    <w:rsid w:val="00FD72D9"/>
    <w:rsid w:val="00FD73AE"/>
    <w:rsid w:val="00FD7D6B"/>
    <w:rsid w:val="00FE00DC"/>
    <w:rsid w:val="00FE0477"/>
    <w:rsid w:val="00FE0657"/>
    <w:rsid w:val="00FE15F5"/>
    <w:rsid w:val="00FE1728"/>
    <w:rsid w:val="00FE22FE"/>
    <w:rsid w:val="00FE257C"/>
    <w:rsid w:val="00FE2A81"/>
    <w:rsid w:val="00FE2B7B"/>
    <w:rsid w:val="00FE2E91"/>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2A3"/>
    <w:rsid w:val="00FF74BE"/>
    <w:rsid w:val="00FF78DB"/>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chart" Target="charts/chart6.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twinC_project/TwinC%20type%20II%20brief/Prague_v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twinC_project/TwinC%20type%20II%20brief/Prague_v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twinC_project/TwinC%20type%20II%20brief/Prague_v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twinC_project/TwinC%20type%20II%20brief/Prague_v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twinC_project/TwinC%20type%20II%20brief/Prague_v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twinC_project/TwinC%20type%20II%20brief/Prague_v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MU,</a:t>
            </a:r>
            <a:r>
              <a:rPr lang="en-US" baseline="0"/>
              <a:t> Rank4, 8PSK</a:t>
            </a:r>
            <a:endParaRPr lang="en-US"/>
          </a:p>
        </c:rich>
      </c:tx>
      <c:overlay val="0"/>
      <c:spPr>
        <a:noFill/>
        <a:ln>
          <a:noFill/>
        </a:ln>
        <a:effectLst/>
      </c:spPr>
    </c:title>
    <c:autoTitleDeleted val="0"/>
    <c:plotArea>
      <c:layout>
        <c:manualLayout>
          <c:layoutTarget val="inner"/>
          <c:xMode val="edge"/>
          <c:yMode val="edge"/>
          <c:x val="9.776828242357484E-2"/>
          <c:y val="0.16502957058369763"/>
          <c:w val="0.68234053756347324"/>
          <c:h val="0.71566846121606875"/>
        </c:manualLayout>
      </c:layout>
      <c:scatterChart>
        <c:scatterStyle val="lineMarker"/>
        <c:varyColors val="0"/>
        <c:ser>
          <c:idx val="0"/>
          <c:order val="0"/>
          <c:tx>
            <c:v>L=2</c:v>
          </c:tx>
          <c:spPr>
            <a:ln w="19050" cap="rnd">
              <a:noFill/>
              <a:round/>
            </a:ln>
            <a:effectLst/>
          </c:spPr>
          <c:marker>
            <c:symbol val="circle"/>
            <c:size val="5"/>
            <c:spPr>
              <a:solidFill>
                <a:schemeClr val="accent1"/>
              </a:solidFill>
              <a:ln w="9525">
                <a:solidFill>
                  <a:schemeClr val="accent1"/>
                </a:solidFill>
              </a:ln>
              <a:effectLst/>
            </c:spPr>
          </c:marker>
          <c:dLbls>
            <c:dLbl>
              <c:idx val="0"/>
              <c:layout>
                <c:manualLayout>
                  <c:x val="-6.6666666666666666E-2"/>
                  <c:y val="-4.6783625730994149E-2"/>
                </c:manualLayout>
              </c:layout>
              <c:tx>
                <c:rich>
                  <a:bodyPr/>
                  <a:lstStyle/>
                  <a:p>
                    <a:r>
                      <a:rPr lang="en-US"/>
                      <a:t>A</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1E2-4424-92F3-BDCFAD911FE5}"/>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xVal>
            <c:numRef>
              <c:f>(L2R1_FB!$BD$5,L2R1_FB!$BD$7:$BD$10)</c:f>
              <c:numCache>
                <c:formatCode>General</c:formatCode>
                <c:ptCount val="5"/>
                <c:pt idx="0">
                  <c:v>147</c:v>
                </c:pt>
                <c:pt idx="1">
                  <c:v>291</c:v>
                </c:pt>
                <c:pt idx="2">
                  <c:v>195</c:v>
                </c:pt>
                <c:pt idx="3">
                  <c:v>243</c:v>
                </c:pt>
                <c:pt idx="4">
                  <c:v>387</c:v>
                </c:pt>
              </c:numCache>
            </c:numRef>
          </c:xVal>
          <c:yVal>
            <c:numRef>
              <c:f>(L2R1_FB!$BE$5,L2R1_FB!$BE$7:$BE$10)</c:f>
              <c:numCache>
                <c:formatCode>General</c:formatCode>
                <c:ptCount val="5"/>
                <c:pt idx="0">
                  <c:v>1.0766105629715612</c:v>
                </c:pt>
                <c:pt idx="1">
                  <c:v>1.0891188184201572</c:v>
                </c:pt>
                <c:pt idx="2">
                  <c:v>1.0828146576740649</c:v>
                </c:pt>
                <c:pt idx="3">
                  <c:v>1.0861168371124941</c:v>
                </c:pt>
                <c:pt idx="4">
                  <c:v>1.0940220545560069</c:v>
                </c:pt>
              </c:numCache>
            </c:numRef>
          </c:yVal>
          <c:smooth val="0"/>
          <c:extLst>
            <c:ext xmlns:c16="http://schemas.microsoft.com/office/drawing/2014/chart" uri="{C3380CC4-5D6E-409C-BE32-E72D297353CC}">
              <c16:uniqueId val="{00000001-61E2-4424-92F3-BDCFAD911FE5}"/>
            </c:ext>
          </c:extLst>
        </c:ser>
        <c:ser>
          <c:idx val="1"/>
          <c:order val="1"/>
          <c:tx>
            <c:v>L=4</c:v>
          </c:tx>
          <c:spPr>
            <a:ln w="19050">
              <a:noFill/>
            </a:ln>
          </c:spPr>
          <c:dLbls>
            <c:dLbl>
              <c:idx val="3"/>
              <c:layout>
                <c:manualLayout>
                  <c:x val="-6.6666666666666666E-2"/>
                  <c:y val="-4.2105263157894778E-2"/>
                </c:manualLayout>
              </c:layout>
              <c:tx>
                <c:rich>
                  <a:bodyPr/>
                  <a:lstStyle/>
                  <a:p>
                    <a:r>
                      <a:rPr lang="en-US"/>
                      <a:t>B</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1E2-4424-92F3-BDCFAD911FE5}"/>
                </c:ext>
              </c:extLst>
            </c:dLbl>
            <c:dLbl>
              <c:idx val="5"/>
              <c:layout>
                <c:manualLayout>
                  <c:x val="-7.7777777777777835E-2"/>
                  <c:y val="-5.1461988304093591E-2"/>
                </c:manualLayout>
              </c:layout>
              <c:tx>
                <c:rich>
                  <a:bodyPr/>
                  <a:lstStyle/>
                  <a:p>
                    <a:r>
                      <a:rPr lang="en-US"/>
                      <a:t>C</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1E2-4424-92F3-BDCFAD911FE5}"/>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xVal>
            <c:numRef>
              <c:f>L4R1_FB!$AT$2:$AT$10</c:f>
              <c:numCache>
                <c:formatCode>General</c:formatCode>
                <c:ptCount val="9"/>
                <c:pt idx="0">
                  <c:v>187</c:v>
                </c:pt>
                <c:pt idx="1">
                  <c:v>267</c:v>
                </c:pt>
                <c:pt idx="2">
                  <c:v>363</c:v>
                </c:pt>
                <c:pt idx="3">
                  <c:v>283</c:v>
                </c:pt>
                <c:pt idx="4">
                  <c:v>363</c:v>
                </c:pt>
                <c:pt idx="5">
                  <c:v>555</c:v>
                </c:pt>
                <c:pt idx="6">
                  <c:v>379</c:v>
                </c:pt>
                <c:pt idx="7">
                  <c:v>459</c:v>
                </c:pt>
                <c:pt idx="8">
                  <c:v>747</c:v>
                </c:pt>
              </c:numCache>
            </c:numRef>
          </c:xVal>
          <c:yVal>
            <c:numRef>
              <c:f>L4R1_FB!$AV$2:$AV$10</c:f>
              <c:numCache>
                <c:formatCode>General</c:formatCode>
                <c:ptCount val="9"/>
                <c:pt idx="0">
                  <c:v>1.0669041567434507</c:v>
                </c:pt>
                <c:pt idx="1">
                  <c:v>1.0717073268357116</c:v>
                </c:pt>
                <c:pt idx="2">
                  <c:v>1.1357495947325236</c:v>
                </c:pt>
                <c:pt idx="3">
                  <c:v>1.1315468209017951</c:v>
                </c:pt>
                <c:pt idx="4">
                  <c:v>1.1326475473812716</c:v>
                </c:pt>
                <c:pt idx="5">
                  <c:v>1.1551624071887447</c:v>
                </c:pt>
                <c:pt idx="6">
                  <c:v>1.1414533592170832</c:v>
                </c:pt>
                <c:pt idx="7">
                  <c:v>1.1457561990914003</c:v>
                </c:pt>
                <c:pt idx="8">
                  <c:v>1.1579642564092301</c:v>
                </c:pt>
              </c:numCache>
            </c:numRef>
          </c:yVal>
          <c:smooth val="0"/>
          <c:extLst>
            <c:ext xmlns:c16="http://schemas.microsoft.com/office/drawing/2014/chart" uri="{C3380CC4-5D6E-409C-BE32-E72D297353CC}">
              <c16:uniqueId val="{00000004-61E2-4424-92F3-BDCFAD911FE5}"/>
            </c:ext>
          </c:extLst>
        </c:ser>
        <c:ser>
          <c:idx val="3"/>
          <c:order val="2"/>
          <c:tx>
            <c:v>L=2 Rel-15</c:v>
          </c:tx>
          <c:spPr>
            <a:ln w="19050" cap="rnd">
              <a:noFill/>
              <a:round/>
            </a:ln>
            <a:effectLst/>
          </c:spPr>
          <c:xVal>
            <c:numLit>
              <c:formatCode>General</c:formatCode>
              <c:ptCount val="1"/>
              <c:pt idx="0">
                <c:v>411</c:v>
              </c:pt>
            </c:numLit>
          </c:xVal>
          <c:yVal>
            <c:numLit>
              <c:formatCode>General</c:formatCode>
              <c:ptCount val="1"/>
              <c:pt idx="0">
                <c:v>0.90300000000000002</c:v>
              </c:pt>
            </c:numLit>
          </c:yVal>
          <c:smooth val="0"/>
          <c:extLst>
            <c:ext xmlns:c16="http://schemas.microsoft.com/office/drawing/2014/chart" uri="{C3380CC4-5D6E-409C-BE32-E72D297353CC}">
              <c16:uniqueId val="{00000005-61E2-4424-92F3-BDCFAD911FE5}"/>
            </c:ext>
          </c:extLst>
        </c:ser>
        <c:ser>
          <c:idx val="4"/>
          <c:order val="3"/>
          <c:tx>
            <c:v>L=4 Rel-15</c:v>
          </c:tx>
          <c:spPr>
            <a:ln w="19050">
              <a:noFill/>
            </a:ln>
          </c:spPr>
          <c:xVal>
            <c:numLit>
              <c:formatCode>General</c:formatCode>
              <c:ptCount val="1"/>
              <c:pt idx="0">
                <c:v>827</c:v>
              </c:pt>
            </c:numLit>
          </c:xVal>
          <c:yVal>
            <c:numLit>
              <c:formatCode>General</c:formatCode>
              <c:ptCount val="1"/>
              <c:pt idx="0">
                <c:v>1</c:v>
              </c:pt>
            </c:numLit>
          </c:yVal>
          <c:smooth val="0"/>
          <c:extLst>
            <c:ext xmlns:c16="http://schemas.microsoft.com/office/drawing/2014/chart" uri="{C3380CC4-5D6E-409C-BE32-E72D297353CC}">
              <c16:uniqueId val="{00000006-61E2-4424-92F3-BDCFAD911FE5}"/>
            </c:ext>
          </c:extLst>
        </c:ser>
        <c:dLbls>
          <c:showLegendKey val="0"/>
          <c:showVal val="0"/>
          <c:showCatName val="0"/>
          <c:showSerName val="0"/>
          <c:showPercent val="0"/>
          <c:showBubbleSize val="0"/>
        </c:dLbls>
        <c:axId val="572700024"/>
        <c:axId val="572705272"/>
      </c:scatterChart>
      <c:valAx>
        <c:axId val="5727000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2705272"/>
        <c:crosses val="autoZero"/>
        <c:crossBetween val="midCat"/>
      </c:valAx>
      <c:valAx>
        <c:axId val="572705272"/>
        <c:scaling>
          <c:orientation val="minMax"/>
          <c:min val="0.85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2700024"/>
        <c:crosses val="autoZero"/>
        <c:crossBetween val="midCat"/>
      </c:valAx>
    </c:plotArea>
    <c:legend>
      <c:legendPos val="r"/>
      <c:overlay val="0"/>
    </c:legend>
    <c:plotVisOnly val="1"/>
    <c:dispBlanksAs val="gap"/>
    <c:showDLblsOverMax val="0"/>
    <c:extLst/>
  </c:chart>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MU, Rank4, 16PSK</a:t>
            </a:r>
          </a:p>
        </c:rich>
      </c:tx>
      <c:overlay val="0"/>
      <c:spPr>
        <a:noFill/>
        <a:ln>
          <a:noFill/>
        </a:ln>
        <a:effectLst/>
      </c:spPr>
    </c:title>
    <c:autoTitleDeleted val="0"/>
    <c:plotArea>
      <c:layout>
        <c:manualLayout>
          <c:layoutTarget val="inner"/>
          <c:xMode val="edge"/>
          <c:yMode val="edge"/>
          <c:x val="9.6397915049351232E-2"/>
          <c:y val="0.15480701754385967"/>
          <c:w val="0.70166278510960778"/>
          <c:h val="0.73666307501036055"/>
        </c:manualLayout>
      </c:layout>
      <c:scatterChart>
        <c:scatterStyle val="lineMarker"/>
        <c:varyColors val="0"/>
        <c:ser>
          <c:idx val="0"/>
          <c:order val="0"/>
          <c:tx>
            <c:v>L=2</c:v>
          </c:tx>
          <c:spPr>
            <a:ln w="19050">
              <a:noFill/>
            </a:ln>
          </c:spPr>
          <c:marker>
            <c:symbol val="circle"/>
            <c:size val="5"/>
            <c:spPr>
              <a:solidFill>
                <a:schemeClr val="accent1"/>
              </a:solidFill>
              <a:ln w="9525">
                <a:solidFill>
                  <a:schemeClr val="accent1"/>
                </a:solidFill>
              </a:ln>
              <a:effectLst/>
            </c:spPr>
          </c:marker>
          <c:dPt>
            <c:idx val="0"/>
            <c:bubble3D val="0"/>
            <c:spPr>
              <a:ln w="19050" cap="rnd">
                <a:noFill/>
                <a:round/>
              </a:ln>
              <a:effectLst/>
            </c:spPr>
            <c:extLst>
              <c:ext xmlns:c16="http://schemas.microsoft.com/office/drawing/2014/chart" uri="{C3380CC4-5D6E-409C-BE32-E72D297353CC}">
                <c16:uniqueId val="{00000001-0170-45D7-9772-690EBC0C4EC9}"/>
              </c:ext>
            </c:extLst>
          </c:dPt>
          <c:dLbls>
            <c:dLbl>
              <c:idx val="0"/>
              <c:layout>
                <c:manualLayout>
                  <c:x val="-5.8333333333333362E-2"/>
                  <c:y val="-2.8070175438596492E-2"/>
                </c:manualLayout>
              </c:layout>
              <c:tx>
                <c:rich>
                  <a:bodyPr/>
                  <a:lstStyle/>
                  <a:p>
                    <a:r>
                      <a:rPr lang="en-US"/>
                      <a:t>A</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170-45D7-9772-690EBC0C4EC9}"/>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xVal>
            <c:numRef>
              <c:f>(L2R1_FB!$BD$14,L2R1_FB!$BD$16:$BD$19)</c:f>
              <c:numCache>
                <c:formatCode>General</c:formatCode>
                <c:ptCount val="5"/>
                <c:pt idx="0">
                  <c:v>159</c:v>
                </c:pt>
                <c:pt idx="1">
                  <c:v>319</c:v>
                </c:pt>
                <c:pt idx="2">
                  <c:v>215</c:v>
                </c:pt>
                <c:pt idx="3">
                  <c:v>263</c:v>
                </c:pt>
                <c:pt idx="4">
                  <c:v>431</c:v>
                </c:pt>
              </c:numCache>
            </c:numRef>
          </c:xVal>
          <c:yVal>
            <c:numRef>
              <c:f>(L2R1_FB!$BE$14,L2R1_FB!$BE$16:$BE$19)</c:f>
              <c:numCache>
                <c:formatCode>General</c:formatCode>
                <c:ptCount val="5"/>
                <c:pt idx="0">
                  <c:v>1.0858166389817279</c:v>
                </c:pt>
                <c:pt idx="1">
                  <c:v>1.0990253567354455</c:v>
                </c:pt>
                <c:pt idx="2">
                  <c:v>1.092220865771409</c:v>
                </c:pt>
                <c:pt idx="3">
                  <c:v>1.0928212620329418</c:v>
                </c:pt>
                <c:pt idx="4">
                  <c:v>1.1015270078251647</c:v>
                </c:pt>
              </c:numCache>
            </c:numRef>
          </c:yVal>
          <c:smooth val="0"/>
          <c:extLst>
            <c:ext xmlns:c16="http://schemas.microsoft.com/office/drawing/2014/chart" uri="{C3380CC4-5D6E-409C-BE32-E72D297353CC}">
              <c16:uniqueId val="{00000002-0170-45D7-9772-690EBC0C4EC9}"/>
            </c:ext>
          </c:extLst>
        </c:ser>
        <c:ser>
          <c:idx val="1"/>
          <c:order val="1"/>
          <c:tx>
            <c:v>L=4</c:v>
          </c:tx>
          <c:spPr>
            <a:ln w="19050">
              <a:noFill/>
            </a:ln>
          </c:spPr>
          <c:dPt>
            <c:idx val="3"/>
            <c:bubble3D val="0"/>
            <c:spPr>
              <a:ln w="19050" cap="rnd">
                <a:noFill/>
                <a:round/>
              </a:ln>
              <a:effectLst/>
            </c:spPr>
            <c:extLst>
              <c:ext xmlns:c16="http://schemas.microsoft.com/office/drawing/2014/chart" uri="{C3380CC4-5D6E-409C-BE32-E72D297353CC}">
                <c16:uniqueId val="{00000004-0170-45D7-9772-690EBC0C4EC9}"/>
              </c:ext>
            </c:extLst>
          </c:dPt>
          <c:dLbls>
            <c:dLbl>
              <c:idx val="3"/>
              <c:layout>
                <c:manualLayout>
                  <c:x val="-7.4999999999999997E-2"/>
                  <c:y val="-5.1461988304093591E-2"/>
                </c:manualLayout>
              </c:layout>
              <c:tx>
                <c:rich>
                  <a:bodyPr/>
                  <a:lstStyle/>
                  <a:p>
                    <a:r>
                      <a:rPr lang="en-US"/>
                      <a:t>B</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170-45D7-9772-690EBC0C4EC9}"/>
                </c:ext>
              </c:extLst>
            </c:dLbl>
            <c:dLbl>
              <c:idx val="5"/>
              <c:layout>
                <c:manualLayout>
                  <c:x val="-2.7777777777777779E-3"/>
                  <c:y val="6.0818713450292397E-2"/>
                </c:manualLayout>
              </c:layout>
              <c:tx>
                <c:rich>
                  <a:bodyPr/>
                  <a:lstStyle/>
                  <a:p>
                    <a:r>
                      <a:rPr lang="en-US"/>
                      <a:t>C</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170-45D7-9772-690EBC0C4EC9}"/>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xVal>
            <c:numRef>
              <c:f>L4R1_FB!$AT$11:$AT$19</c:f>
              <c:numCache>
                <c:formatCode>General</c:formatCode>
                <c:ptCount val="9"/>
                <c:pt idx="0">
                  <c:v>199</c:v>
                </c:pt>
                <c:pt idx="1">
                  <c:v>279</c:v>
                </c:pt>
                <c:pt idx="2">
                  <c:v>391</c:v>
                </c:pt>
                <c:pt idx="3">
                  <c:v>311</c:v>
                </c:pt>
                <c:pt idx="4">
                  <c:v>391</c:v>
                </c:pt>
                <c:pt idx="5">
                  <c:v>615</c:v>
                </c:pt>
                <c:pt idx="6">
                  <c:v>423</c:v>
                </c:pt>
                <c:pt idx="7">
                  <c:v>503</c:v>
                </c:pt>
                <c:pt idx="8">
                  <c:v>839</c:v>
                </c:pt>
              </c:numCache>
            </c:numRef>
          </c:xVal>
          <c:yVal>
            <c:numRef>
              <c:f>L4R1_FB!$AV$11:$AV$19</c:f>
              <c:numCache>
                <c:formatCode>General</c:formatCode>
                <c:ptCount val="9"/>
                <c:pt idx="0">
                  <c:v>1.0872175635919707</c:v>
                </c:pt>
                <c:pt idx="1">
                  <c:v>1.0930213941201192</c:v>
                </c:pt>
                <c:pt idx="2">
                  <c:v>1.1541617467528569</c:v>
                </c:pt>
                <c:pt idx="3">
                  <c:v>1.1513598975323713</c:v>
                </c:pt>
                <c:pt idx="4">
                  <c:v>1.1505593691836611</c:v>
                </c:pt>
                <c:pt idx="5">
                  <c:v>1.1775772009526289</c:v>
                </c:pt>
                <c:pt idx="6">
                  <c:v>1.157563992234875</c:v>
                </c:pt>
                <c:pt idx="7">
                  <c:v>1.1641683511117338</c:v>
                </c:pt>
                <c:pt idx="8">
                  <c:v>1.1788780595192827</c:v>
                </c:pt>
              </c:numCache>
            </c:numRef>
          </c:yVal>
          <c:smooth val="0"/>
          <c:extLst>
            <c:ext xmlns:c16="http://schemas.microsoft.com/office/drawing/2014/chart" uri="{C3380CC4-5D6E-409C-BE32-E72D297353CC}">
              <c16:uniqueId val="{00000006-0170-45D7-9772-690EBC0C4EC9}"/>
            </c:ext>
          </c:extLst>
        </c:ser>
        <c:ser>
          <c:idx val="3"/>
          <c:order val="2"/>
          <c:tx>
            <c:v>L=2 Rel-15</c:v>
          </c:tx>
          <c:spPr>
            <a:ln w="19050">
              <a:noFill/>
            </a:ln>
          </c:spPr>
          <c:xVal>
            <c:numLit>
              <c:formatCode>General</c:formatCode>
              <c:ptCount val="1"/>
              <c:pt idx="0">
                <c:v>411</c:v>
              </c:pt>
            </c:numLit>
          </c:xVal>
          <c:yVal>
            <c:numLit>
              <c:formatCode>General</c:formatCode>
              <c:ptCount val="1"/>
              <c:pt idx="0">
                <c:v>0.90266000000000002</c:v>
              </c:pt>
            </c:numLit>
          </c:yVal>
          <c:smooth val="0"/>
          <c:extLst>
            <c:ext xmlns:c16="http://schemas.microsoft.com/office/drawing/2014/chart" uri="{C3380CC4-5D6E-409C-BE32-E72D297353CC}">
              <c16:uniqueId val="{00000007-0170-45D7-9772-690EBC0C4EC9}"/>
            </c:ext>
          </c:extLst>
        </c:ser>
        <c:ser>
          <c:idx val="4"/>
          <c:order val="3"/>
          <c:tx>
            <c:v>L=4 Rel-15</c:v>
          </c:tx>
          <c:spPr>
            <a:ln w="19050">
              <a:noFill/>
            </a:ln>
          </c:spPr>
          <c:xVal>
            <c:numLit>
              <c:formatCode>General</c:formatCode>
              <c:ptCount val="1"/>
              <c:pt idx="0">
                <c:v>827</c:v>
              </c:pt>
            </c:numLit>
          </c:xVal>
          <c:yVal>
            <c:numLit>
              <c:formatCode>General</c:formatCode>
              <c:ptCount val="1"/>
              <c:pt idx="0">
                <c:v>1</c:v>
              </c:pt>
            </c:numLit>
          </c:yVal>
          <c:smooth val="0"/>
          <c:extLst>
            <c:ext xmlns:c16="http://schemas.microsoft.com/office/drawing/2014/chart" uri="{C3380CC4-5D6E-409C-BE32-E72D297353CC}">
              <c16:uniqueId val="{00000008-0170-45D7-9772-690EBC0C4EC9}"/>
            </c:ext>
          </c:extLst>
        </c:ser>
        <c:dLbls>
          <c:showLegendKey val="0"/>
          <c:showVal val="0"/>
          <c:showCatName val="0"/>
          <c:showSerName val="0"/>
          <c:showPercent val="0"/>
          <c:showBubbleSize val="0"/>
        </c:dLbls>
        <c:axId val="745827720"/>
        <c:axId val="745828048"/>
      </c:scatterChart>
      <c:valAx>
        <c:axId val="7458277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45828048"/>
        <c:crosses val="autoZero"/>
        <c:crossBetween val="midCat"/>
      </c:valAx>
      <c:valAx>
        <c:axId val="745828048"/>
        <c:scaling>
          <c:orientation val="minMax"/>
          <c:min val="0.85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45827720"/>
        <c:crosses val="autoZero"/>
        <c:crossBetween val="midCat"/>
      </c:valAx>
    </c:plotArea>
    <c:legend>
      <c:legendPos val="r"/>
      <c:overlay val="0"/>
    </c:legend>
    <c:plotVisOnly val="1"/>
    <c:dispBlanksAs val="gap"/>
    <c:showDLblsOverMax val="0"/>
    <c:extLst/>
  </c:chart>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MU, Rank-2, 8PSK</a:t>
            </a:r>
          </a:p>
        </c:rich>
      </c:tx>
      <c:overlay val="0"/>
      <c:spPr>
        <a:noFill/>
        <a:ln>
          <a:noFill/>
        </a:ln>
        <a:effectLst/>
      </c:spPr>
    </c:title>
    <c:autoTitleDeleted val="0"/>
    <c:plotArea>
      <c:layout>
        <c:manualLayout>
          <c:layoutTarget val="inner"/>
          <c:xMode val="edge"/>
          <c:yMode val="edge"/>
          <c:x val="0.12658280010791625"/>
          <c:y val="0.16099049687754546"/>
          <c:w val="0.65992311536451898"/>
          <c:h val="0.69690665218571812"/>
        </c:manualLayout>
      </c:layout>
      <c:scatterChart>
        <c:scatterStyle val="lineMarker"/>
        <c:varyColors val="0"/>
        <c:ser>
          <c:idx val="1"/>
          <c:order val="0"/>
          <c:tx>
            <c:v>L=6</c:v>
          </c:tx>
          <c:spPr>
            <a:ln w="19050">
              <a:noFill/>
            </a:ln>
          </c:spPr>
          <c:dLbls>
            <c:dLbl>
              <c:idx val="2"/>
              <c:layout>
                <c:manualLayout>
                  <c:x val="-8.8888888888888892E-2"/>
                  <c:y val="-3.2748538011695909E-2"/>
                </c:manualLayout>
              </c:layout>
              <c:tx>
                <c:rich>
                  <a:bodyPr/>
                  <a:lstStyle/>
                  <a:p>
                    <a:r>
                      <a:rPr lang="en-US"/>
                      <a:t>D</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FCA-466C-9DDD-DA66DEEBA64E}"/>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xVal>
            <c:numRef>
              <c:f>(L6R1_FB!$AS$2,L6R1_FB!$AS$4,L6R1_FB!$AS$5,L6R1_FB!$AS$7,L6R1_FB!$AS$8)</c:f>
              <c:numCache>
                <c:formatCode>General</c:formatCode>
                <c:ptCount val="5"/>
                <c:pt idx="0">
                  <c:v>271</c:v>
                </c:pt>
                <c:pt idx="1">
                  <c:v>517</c:v>
                </c:pt>
                <c:pt idx="2">
                  <c:v>415</c:v>
                </c:pt>
                <c:pt idx="3">
                  <c:v>559</c:v>
                </c:pt>
                <c:pt idx="4">
                  <c:v>559</c:v>
                </c:pt>
              </c:numCache>
            </c:numRef>
          </c:xVal>
          <c:yVal>
            <c:numRef>
              <c:f>(L6R1_FB!$AT$2,L6R1_FB!$AT$4,L6R1_FB!$AT$5,L6R1_FB!$AT$7,L6R1_FB!$AT$8)</c:f>
              <c:numCache>
                <c:formatCode>General</c:formatCode>
                <c:ptCount val="5"/>
                <c:pt idx="0">
                  <c:v>0.98097744511377516</c:v>
                </c:pt>
                <c:pt idx="1">
                  <c:v>1.0233754277823364</c:v>
                </c:pt>
                <c:pt idx="2">
                  <c:v>1.0192727199951968</c:v>
                </c:pt>
                <c:pt idx="3">
                  <c:v>1.031680909400204</c:v>
                </c:pt>
                <c:pt idx="4">
                  <c:v>1.031680909400204</c:v>
                </c:pt>
              </c:numCache>
            </c:numRef>
          </c:yVal>
          <c:smooth val="0"/>
          <c:extLst>
            <c:ext xmlns:c16="http://schemas.microsoft.com/office/drawing/2014/chart" uri="{C3380CC4-5D6E-409C-BE32-E72D297353CC}">
              <c16:uniqueId val="{00000001-2FCA-466C-9DDD-DA66DEEBA64E}"/>
            </c:ext>
          </c:extLst>
        </c:ser>
        <c:ser>
          <c:idx val="2"/>
          <c:order val="1"/>
          <c:tx>
            <c:v>L=4</c:v>
          </c:tx>
          <c:spPr>
            <a:ln w="19050" cap="rnd">
              <a:noFill/>
              <a:round/>
            </a:ln>
            <a:effectLst/>
          </c:spPr>
          <c:dLbls>
            <c:dLbl>
              <c:idx val="2"/>
              <c:layout>
                <c:manualLayout>
                  <c:x val="-6.6666666666666666E-2"/>
                  <c:y val="5.6140350877192984E-2"/>
                </c:manualLayout>
              </c:layout>
              <c:tx>
                <c:rich>
                  <a:bodyPr/>
                  <a:lstStyle/>
                  <a:p>
                    <a:r>
                      <a:rPr lang="en-US"/>
                      <a:t>B</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FCA-466C-9DDD-DA66DEEBA64E}"/>
                </c:ext>
              </c:extLst>
            </c:dLbl>
            <c:dLbl>
              <c:idx val="3"/>
              <c:tx>
                <c:rich>
                  <a:bodyPr/>
                  <a:lstStyle/>
                  <a:p>
                    <a:r>
                      <a:rPr lang="en-US"/>
                      <a:t>C</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FCA-466C-9DDD-DA66DEEBA64E}"/>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xVal>
            <c:numRef>
              <c:f>(L4R1_FB_Rank2!$AS$2,L4R1_FB_Rank2!$AS$4:$AS$5,L4R1_FB_Rank2!$AS$7:$AS$8,L4R1_FB_Rank2!$AS$10)</c:f>
              <c:numCache>
                <c:formatCode>General</c:formatCode>
                <c:ptCount val="6"/>
                <c:pt idx="0">
                  <c:v>187</c:v>
                </c:pt>
                <c:pt idx="1">
                  <c:v>353</c:v>
                </c:pt>
                <c:pt idx="2">
                  <c:v>283</c:v>
                </c:pt>
                <c:pt idx="3">
                  <c:v>545</c:v>
                </c:pt>
                <c:pt idx="4">
                  <c:v>379</c:v>
                </c:pt>
                <c:pt idx="5">
                  <c:v>737</c:v>
                </c:pt>
              </c:numCache>
            </c:numRef>
          </c:xVal>
          <c:yVal>
            <c:numRef>
              <c:f>(L4R1_FB_Rank2!$AT$2,L4R1_FB_Rank2!$AT$4:$AT$5,L4R1_FB_Rank2!$AT$7:$AT$8,L4R1_FB_Rank2!$AT$10)</c:f>
              <c:numCache>
                <c:formatCode>General</c:formatCode>
                <c:ptCount val="6"/>
                <c:pt idx="0">
                  <c:v>0.8574058878860048</c:v>
                </c:pt>
                <c:pt idx="1">
                  <c:v>0.97504352872896116</c:v>
                </c:pt>
                <c:pt idx="2">
                  <c:v>0.97250185122180632</c:v>
                </c:pt>
                <c:pt idx="3">
                  <c:v>0.99675786018772383</c:v>
                </c:pt>
                <c:pt idx="4">
                  <c:v>0.98169792062761418</c:v>
                </c:pt>
                <c:pt idx="5">
                  <c:v>0.9998499009346169</c:v>
                </c:pt>
              </c:numCache>
            </c:numRef>
          </c:yVal>
          <c:smooth val="0"/>
          <c:extLst>
            <c:ext xmlns:c16="http://schemas.microsoft.com/office/drawing/2014/chart" uri="{C3380CC4-5D6E-409C-BE32-E72D297353CC}">
              <c16:uniqueId val="{00000004-2FCA-466C-9DDD-DA66DEEBA64E}"/>
            </c:ext>
          </c:extLst>
        </c:ser>
        <c:ser>
          <c:idx val="0"/>
          <c:order val="2"/>
          <c:tx>
            <c:v>L=2</c:v>
          </c:tx>
          <c:spPr>
            <a:ln w="19050" cap="rnd">
              <a:noFill/>
              <a:round/>
            </a:ln>
            <a:effectLst/>
          </c:spPr>
          <c:marker>
            <c:symbol val="circle"/>
            <c:size val="5"/>
            <c:spPr>
              <a:solidFill>
                <a:schemeClr val="accent1"/>
              </a:solidFill>
              <a:ln w="9525">
                <a:solidFill>
                  <a:schemeClr val="accent1"/>
                </a:solidFill>
              </a:ln>
              <a:effectLst/>
            </c:spPr>
          </c:marker>
          <c:dLbls>
            <c:dLbl>
              <c:idx val="1"/>
              <c:layout>
                <c:manualLayout>
                  <c:x val="-6.6666666666666666E-2"/>
                  <c:y val="-6.081871345029248E-2"/>
                </c:manualLayout>
              </c:layout>
              <c:tx>
                <c:rich>
                  <a:bodyPr/>
                  <a:lstStyle/>
                  <a:p>
                    <a:r>
                      <a:rPr lang="en-US"/>
                      <a:t>A</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FCA-466C-9DDD-DA66DEEBA64E}"/>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xVal>
            <c:numRef>
              <c:f>(L2R1_FB_Rank2!$AS$4:$AS$5,L2R1_FB_Rank2!$AS$7,L2R1_FB_Rank2!$AS$8,L2R1_FB_Rank2!$AS$10)</c:f>
              <c:numCache>
                <c:formatCode>General</c:formatCode>
                <c:ptCount val="5"/>
                <c:pt idx="0">
                  <c:v>187</c:v>
                </c:pt>
                <c:pt idx="1">
                  <c:v>149</c:v>
                </c:pt>
                <c:pt idx="2">
                  <c:v>283</c:v>
                </c:pt>
                <c:pt idx="3">
                  <c:v>197</c:v>
                </c:pt>
                <c:pt idx="4">
                  <c:v>379</c:v>
                </c:pt>
              </c:numCache>
            </c:numRef>
          </c:xVal>
          <c:yVal>
            <c:numRef>
              <c:f>(L2R1_FB_Rank2!$AT$4:$AT$5,L2R1_FB_Rank2!$AT$7,L2R1_FB_Rank2!$AT$8,L2R1_FB_Rank2!$AT$10)</c:f>
              <c:numCache>
                <c:formatCode>General</c:formatCode>
                <c:ptCount val="5"/>
                <c:pt idx="0">
                  <c:v>0.88137170532551479</c:v>
                </c:pt>
                <c:pt idx="1">
                  <c:v>0.88041107130706264</c:v>
                </c:pt>
                <c:pt idx="2">
                  <c:v>0.89862309124021855</c:v>
                </c:pt>
                <c:pt idx="3">
                  <c:v>0.88705545660135687</c:v>
                </c:pt>
                <c:pt idx="4">
                  <c:v>0.89607140712870503</c:v>
                </c:pt>
              </c:numCache>
            </c:numRef>
          </c:yVal>
          <c:smooth val="0"/>
          <c:extLst>
            <c:ext xmlns:c16="http://schemas.microsoft.com/office/drawing/2014/chart" uri="{C3380CC4-5D6E-409C-BE32-E72D297353CC}">
              <c16:uniqueId val="{00000006-2FCA-466C-9DDD-DA66DEEBA64E}"/>
            </c:ext>
          </c:extLst>
        </c:ser>
        <c:ser>
          <c:idx val="3"/>
          <c:order val="3"/>
          <c:tx>
            <c:v>L=2 Rel-15</c:v>
          </c:tx>
          <c:spPr>
            <a:ln w="19050">
              <a:noFill/>
            </a:ln>
          </c:spPr>
          <c:xVal>
            <c:numLit>
              <c:formatCode>General</c:formatCode>
              <c:ptCount val="1"/>
              <c:pt idx="0">
                <c:v>411</c:v>
              </c:pt>
            </c:numLit>
          </c:xVal>
          <c:yVal>
            <c:numLit>
              <c:formatCode>General</c:formatCode>
              <c:ptCount val="1"/>
              <c:pt idx="0">
                <c:v>0.90266000000000002</c:v>
              </c:pt>
            </c:numLit>
          </c:yVal>
          <c:smooth val="0"/>
          <c:extLst>
            <c:ext xmlns:c16="http://schemas.microsoft.com/office/drawing/2014/chart" uri="{C3380CC4-5D6E-409C-BE32-E72D297353CC}">
              <c16:uniqueId val="{00000007-2FCA-466C-9DDD-DA66DEEBA64E}"/>
            </c:ext>
          </c:extLst>
        </c:ser>
        <c:ser>
          <c:idx val="4"/>
          <c:order val="4"/>
          <c:tx>
            <c:v>L=4 Rel-15</c:v>
          </c:tx>
          <c:spPr>
            <a:ln w="19050">
              <a:noFill/>
            </a:ln>
          </c:spPr>
          <c:xVal>
            <c:numLit>
              <c:formatCode>General</c:formatCode>
              <c:ptCount val="1"/>
              <c:pt idx="0">
                <c:v>827</c:v>
              </c:pt>
            </c:numLit>
          </c:xVal>
          <c:yVal>
            <c:numLit>
              <c:formatCode>General</c:formatCode>
              <c:ptCount val="1"/>
              <c:pt idx="0">
                <c:v>1</c:v>
              </c:pt>
            </c:numLit>
          </c:yVal>
          <c:smooth val="0"/>
          <c:extLst>
            <c:ext xmlns:c16="http://schemas.microsoft.com/office/drawing/2014/chart" uri="{C3380CC4-5D6E-409C-BE32-E72D297353CC}">
              <c16:uniqueId val="{00000008-2FCA-466C-9DDD-DA66DEEBA64E}"/>
            </c:ext>
          </c:extLst>
        </c:ser>
        <c:dLbls>
          <c:showLegendKey val="0"/>
          <c:showVal val="0"/>
          <c:showCatName val="0"/>
          <c:showSerName val="0"/>
          <c:showPercent val="0"/>
          <c:showBubbleSize val="0"/>
        </c:dLbls>
        <c:axId val="644773464"/>
        <c:axId val="644771168"/>
      </c:scatterChart>
      <c:valAx>
        <c:axId val="6447734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4771168"/>
        <c:crosses val="autoZero"/>
        <c:crossBetween val="midCat"/>
      </c:valAx>
      <c:valAx>
        <c:axId val="644771168"/>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4773464"/>
        <c:crosses val="autoZero"/>
        <c:crossBetween val="midCat"/>
      </c:valAx>
    </c:plotArea>
    <c:legend>
      <c:legendPos val="r"/>
      <c:layout>
        <c:manualLayout>
          <c:xMode val="edge"/>
          <c:yMode val="edge"/>
          <c:x val="0.75743130000316228"/>
          <c:y val="0.27235943133448287"/>
          <c:w val="0.23855263573980964"/>
          <c:h val="0.55384114504829318"/>
        </c:manualLayout>
      </c:layout>
      <c:overlay val="0"/>
    </c:legend>
    <c:plotVisOnly val="1"/>
    <c:dispBlanksAs val="gap"/>
    <c:showDLblsOverMax val="0"/>
    <c:extLst/>
  </c:chart>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MU,</a:t>
            </a:r>
            <a:r>
              <a:rPr lang="en-US" baseline="0"/>
              <a:t> Rank-2, 16PSK</a:t>
            </a:r>
            <a:endParaRPr lang="en-US"/>
          </a:p>
        </c:rich>
      </c:tx>
      <c:overlay val="0"/>
      <c:spPr>
        <a:noFill/>
        <a:ln>
          <a:noFill/>
        </a:ln>
        <a:effectLst/>
      </c:spPr>
    </c:title>
    <c:autoTitleDeleted val="0"/>
    <c:plotArea>
      <c:layout>
        <c:manualLayout>
          <c:layoutTarget val="inner"/>
          <c:xMode val="edge"/>
          <c:yMode val="edge"/>
          <c:x val="0.10727667662231877"/>
          <c:y val="0.16839610218593623"/>
          <c:w val="0.69831278081074111"/>
          <c:h val="0.70651218637175228"/>
        </c:manualLayout>
      </c:layout>
      <c:scatterChart>
        <c:scatterStyle val="lineMarker"/>
        <c:varyColors val="0"/>
        <c:ser>
          <c:idx val="1"/>
          <c:order val="0"/>
          <c:tx>
            <c:v>L=6</c:v>
          </c:tx>
          <c:spPr>
            <a:ln w="19050">
              <a:noFill/>
            </a:ln>
          </c:spPr>
          <c:dLbls>
            <c:dLbl>
              <c:idx val="2"/>
              <c:layout>
                <c:manualLayout>
                  <c:x val="-9.7222222222222224E-2"/>
                  <c:y val="-6.5497076023391818E-2"/>
                </c:manualLayout>
              </c:layout>
              <c:tx>
                <c:rich>
                  <a:bodyPr/>
                  <a:lstStyle/>
                  <a:p>
                    <a:r>
                      <a:rPr lang="en-US"/>
                      <a:t>D</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61D-4B62-9B04-D085C6ADE92E}"/>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xVal>
            <c:numRef>
              <c:f>(L6R1_FB!$AS$9,L6R1_FB!$AS$11:$AS$12,L6R1_FB!$AS$14)</c:f>
              <c:numCache>
                <c:formatCode>General</c:formatCode>
                <c:ptCount val="4"/>
                <c:pt idx="0">
                  <c:v>293</c:v>
                </c:pt>
                <c:pt idx="1">
                  <c:v>563</c:v>
                </c:pt>
                <c:pt idx="2">
                  <c:v>461</c:v>
                </c:pt>
                <c:pt idx="3">
                  <c:v>629</c:v>
                </c:pt>
              </c:numCache>
            </c:numRef>
          </c:xVal>
          <c:yVal>
            <c:numRef>
              <c:f>(L6R1_FB!$AT$9,L6R1_FB!$AT$11:$AT$12,L6R1_FB!$AT$14)</c:f>
              <c:numCache>
                <c:formatCode>General</c:formatCode>
                <c:ptCount val="4"/>
                <c:pt idx="0">
                  <c:v>1.0031620869774049</c:v>
                </c:pt>
                <c:pt idx="1">
                  <c:v>1.0531951087717895</c:v>
                </c:pt>
                <c:pt idx="2">
                  <c:v>1.0490924009846498</c:v>
                </c:pt>
                <c:pt idx="3">
                  <c:v>1.0613004583024797</c:v>
                </c:pt>
              </c:numCache>
            </c:numRef>
          </c:yVal>
          <c:smooth val="0"/>
          <c:extLst>
            <c:ext xmlns:c16="http://schemas.microsoft.com/office/drawing/2014/chart" uri="{C3380CC4-5D6E-409C-BE32-E72D297353CC}">
              <c16:uniqueId val="{00000001-461D-4B62-9B04-D085C6ADE92E}"/>
            </c:ext>
          </c:extLst>
        </c:ser>
        <c:ser>
          <c:idx val="2"/>
          <c:order val="1"/>
          <c:tx>
            <c:v>L=4</c:v>
          </c:tx>
          <c:spPr>
            <a:ln w="19050" cap="rnd">
              <a:noFill/>
              <a:round/>
            </a:ln>
            <a:effectLst/>
          </c:spPr>
          <c:dLbls>
            <c:dLbl>
              <c:idx val="2"/>
              <c:layout>
                <c:manualLayout>
                  <c:x val="-2.7777777777777776E-2"/>
                  <c:y val="8.4210526315789472E-2"/>
                </c:manualLayout>
              </c:layout>
              <c:tx>
                <c:rich>
                  <a:bodyPr/>
                  <a:lstStyle/>
                  <a:p>
                    <a:r>
                      <a:rPr lang="en-US"/>
                      <a:t>B</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61D-4B62-9B04-D085C6ADE92E}"/>
                </c:ext>
              </c:extLst>
            </c:dLbl>
            <c:dLbl>
              <c:idx val="3"/>
              <c:tx>
                <c:rich>
                  <a:bodyPr/>
                  <a:lstStyle/>
                  <a:p>
                    <a:r>
                      <a:rPr lang="en-US"/>
                      <a:t>C</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61D-4B62-9B04-D085C6ADE92E}"/>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xVal>
            <c:numRef>
              <c:f>(L4R1_FB_Rank2!$AS$11,L4R1_FB_Rank2!$AS$13:$AS$14,L4R1_FB_Rank2!$AS$16:$AS$17,L4R1_FB_Rank2!$AS$19)</c:f>
              <c:numCache>
                <c:formatCode>General</c:formatCode>
                <c:ptCount val="6"/>
                <c:pt idx="0">
                  <c:v>201</c:v>
                </c:pt>
                <c:pt idx="1">
                  <c:v>383</c:v>
                </c:pt>
                <c:pt idx="2">
                  <c:v>313</c:v>
                </c:pt>
                <c:pt idx="3">
                  <c:v>607</c:v>
                </c:pt>
                <c:pt idx="4">
                  <c:v>425</c:v>
                </c:pt>
                <c:pt idx="5">
                  <c:v>831</c:v>
                </c:pt>
              </c:numCache>
            </c:numRef>
          </c:xVal>
          <c:yVal>
            <c:numRef>
              <c:f>(L4R1_FB_Rank2!$AT$11,L4R1_FB_Rank2!$AT$13:$AT$14,L4R1_FB_Rank2!$AT$16:$AT$17,L4R1_FB_Rank2!$AT$19)</c:f>
              <c:numCache>
                <c:formatCode>General</c:formatCode>
                <c:ptCount val="6"/>
                <c:pt idx="0">
                  <c:v>0.87280605199431616</c:v>
                </c:pt>
                <c:pt idx="1">
                  <c:v>0.99545700162106987</c:v>
                </c:pt>
                <c:pt idx="2">
                  <c:v>0.99258510617007223</c:v>
                </c:pt>
                <c:pt idx="3">
                  <c:v>1.0172713991234215</c:v>
                </c:pt>
                <c:pt idx="4">
                  <c:v>1.0020613604979287</c:v>
                </c:pt>
                <c:pt idx="5">
                  <c:v>1.0281785978745972</c:v>
                </c:pt>
              </c:numCache>
            </c:numRef>
          </c:yVal>
          <c:smooth val="0"/>
          <c:extLst>
            <c:ext xmlns:c16="http://schemas.microsoft.com/office/drawing/2014/chart" uri="{C3380CC4-5D6E-409C-BE32-E72D297353CC}">
              <c16:uniqueId val="{00000004-461D-4B62-9B04-D085C6ADE92E}"/>
            </c:ext>
          </c:extLst>
        </c:ser>
        <c:ser>
          <c:idx val="0"/>
          <c:order val="2"/>
          <c:tx>
            <c:v>L=2</c:v>
          </c:tx>
          <c:spPr>
            <a:ln w="19050" cap="rnd">
              <a:noFill/>
              <a:round/>
            </a:ln>
            <a:effectLst/>
          </c:spPr>
          <c:marker>
            <c:symbol val="circle"/>
            <c:size val="5"/>
            <c:spPr>
              <a:solidFill>
                <a:schemeClr val="accent1"/>
              </a:solidFill>
              <a:ln w="9525">
                <a:solidFill>
                  <a:schemeClr val="accent1"/>
                </a:solidFill>
              </a:ln>
              <a:effectLst/>
            </c:spPr>
          </c:marker>
          <c:dLbls>
            <c:dLbl>
              <c:idx val="1"/>
              <c:layout>
                <c:manualLayout>
                  <c:x val="-7.2222222222222215E-2"/>
                  <c:y val="-7.0175438596491224E-2"/>
                </c:manualLayout>
              </c:layout>
              <c:tx>
                <c:rich>
                  <a:bodyPr/>
                  <a:lstStyle/>
                  <a:p>
                    <a:r>
                      <a:rPr lang="en-US"/>
                      <a:t>A</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61D-4B62-9B04-D085C6ADE92E}"/>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xVal>
            <c:numRef>
              <c:f>(L2R1_FB_Rank2!$AS$13:$AS$14,L2R1_FB_Rank2!$AS$16:$AS$17,L2R1_FB_Rank2!$AS$19)</c:f>
              <c:numCache>
                <c:formatCode>General</c:formatCode>
                <c:ptCount val="5"/>
                <c:pt idx="0">
                  <c:v>201</c:v>
                </c:pt>
                <c:pt idx="1">
                  <c:v>163</c:v>
                </c:pt>
                <c:pt idx="2">
                  <c:v>313</c:v>
                </c:pt>
                <c:pt idx="3">
                  <c:v>219</c:v>
                </c:pt>
                <c:pt idx="4">
                  <c:v>425</c:v>
                </c:pt>
              </c:numCache>
            </c:numRef>
          </c:xVal>
          <c:yVal>
            <c:numRef>
              <c:f>(L2R1_FB_Rank2!$AT$13:$AT$14,L2R1_FB_Rank2!$AT$16:$AT$17,L2R1_FB_Rank2!$AT$19)</c:f>
              <c:numCache>
                <c:formatCode>General</c:formatCode>
                <c:ptCount val="5"/>
                <c:pt idx="0">
                  <c:v>0.89032761622670964</c:v>
                </c:pt>
                <c:pt idx="1">
                  <c:v>0.88931694918646309</c:v>
                </c:pt>
                <c:pt idx="2">
                  <c:v>0.90565773410450889</c:v>
                </c:pt>
                <c:pt idx="3">
                  <c:v>0.89788260251766172</c:v>
                </c:pt>
                <c:pt idx="4">
                  <c:v>0.90928012488242249</c:v>
                </c:pt>
              </c:numCache>
            </c:numRef>
          </c:yVal>
          <c:smooth val="0"/>
          <c:extLst>
            <c:ext xmlns:c16="http://schemas.microsoft.com/office/drawing/2014/chart" uri="{C3380CC4-5D6E-409C-BE32-E72D297353CC}">
              <c16:uniqueId val="{00000006-461D-4B62-9B04-D085C6ADE92E}"/>
            </c:ext>
          </c:extLst>
        </c:ser>
        <c:ser>
          <c:idx val="3"/>
          <c:order val="3"/>
          <c:tx>
            <c:v>L=2 Rel-15</c:v>
          </c:tx>
          <c:spPr>
            <a:ln w="19050">
              <a:noFill/>
            </a:ln>
          </c:spPr>
          <c:xVal>
            <c:numLit>
              <c:formatCode>General</c:formatCode>
              <c:ptCount val="1"/>
              <c:pt idx="0">
                <c:v>411</c:v>
              </c:pt>
            </c:numLit>
          </c:xVal>
          <c:yVal>
            <c:numLit>
              <c:formatCode>General</c:formatCode>
              <c:ptCount val="1"/>
              <c:pt idx="0">
                <c:v>0.90266000000000002</c:v>
              </c:pt>
            </c:numLit>
          </c:yVal>
          <c:smooth val="0"/>
          <c:extLst>
            <c:ext xmlns:c16="http://schemas.microsoft.com/office/drawing/2014/chart" uri="{C3380CC4-5D6E-409C-BE32-E72D297353CC}">
              <c16:uniqueId val="{00000007-461D-4B62-9B04-D085C6ADE92E}"/>
            </c:ext>
          </c:extLst>
        </c:ser>
        <c:ser>
          <c:idx val="4"/>
          <c:order val="4"/>
          <c:tx>
            <c:v>L=4 Rel-15</c:v>
          </c:tx>
          <c:spPr>
            <a:ln w="19050">
              <a:noFill/>
            </a:ln>
          </c:spPr>
          <c:xVal>
            <c:numLit>
              <c:formatCode>General</c:formatCode>
              <c:ptCount val="1"/>
              <c:pt idx="0">
                <c:v>827</c:v>
              </c:pt>
            </c:numLit>
          </c:xVal>
          <c:yVal>
            <c:numLit>
              <c:formatCode>General</c:formatCode>
              <c:ptCount val="1"/>
              <c:pt idx="0">
                <c:v>1</c:v>
              </c:pt>
            </c:numLit>
          </c:yVal>
          <c:smooth val="0"/>
          <c:extLst>
            <c:ext xmlns:c16="http://schemas.microsoft.com/office/drawing/2014/chart" uri="{C3380CC4-5D6E-409C-BE32-E72D297353CC}">
              <c16:uniqueId val="{00000008-461D-4B62-9B04-D085C6ADE92E}"/>
            </c:ext>
          </c:extLst>
        </c:ser>
        <c:dLbls>
          <c:showLegendKey val="0"/>
          <c:showVal val="0"/>
          <c:showCatName val="0"/>
          <c:showSerName val="0"/>
          <c:showPercent val="0"/>
          <c:showBubbleSize val="0"/>
        </c:dLbls>
        <c:axId val="784668344"/>
        <c:axId val="784669000"/>
      </c:scatterChart>
      <c:valAx>
        <c:axId val="7846683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4669000"/>
        <c:crosses val="autoZero"/>
        <c:crossBetween val="midCat"/>
      </c:valAx>
      <c:valAx>
        <c:axId val="784669000"/>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4668344"/>
        <c:crosses val="autoZero"/>
        <c:crossBetween val="midCat"/>
      </c:valAx>
    </c:plotArea>
    <c:legend>
      <c:legendPos val="r"/>
      <c:layout>
        <c:manualLayout>
          <c:xMode val="edge"/>
          <c:yMode val="edge"/>
          <c:x val="0.81233616187909707"/>
          <c:y val="0.32005624000713367"/>
          <c:w val="0.18455680068110175"/>
          <c:h val="0.47624212235519547"/>
        </c:manualLayout>
      </c:layout>
      <c:overlay val="0"/>
    </c:legend>
    <c:plotVisOnly val="1"/>
    <c:dispBlanksAs val="gap"/>
    <c:showDLblsOverMax val="0"/>
    <c:extLst/>
  </c:chart>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MU, L=4, 8PSK, Rank-4</a:t>
            </a:r>
          </a:p>
        </c:rich>
      </c:tx>
      <c:overlay val="0"/>
      <c:spPr>
        <a:noFill/>
        <a:ln>
          <a:noFill/>
        </a:ln>
        <a:effectLst/>
      </c:spPr>
    </c:title>
    <c:autoTitleDeleted val="0"/>
    <c:plotArea>
      <c:layout/>
      <c:scatterChart>
        <c:scatterStyle val="lineMarker"/>
        <c:varyColors val="0"/>
        <c:ser>
          <c:idx val="1"/>
          <c:order val="0"/>
          <c:tx>
            <c:v>alpha=1.5</c:v>
          </c:tx>
          <c:spPr>
            <a:ln w="19050">
              <a:noFill/>
            </a:ln>
          </c:spPr>
          <c:xVal>
            <c:numRef>
              <c:f>L4R2_8PSK_alpha_FB_v1!$AT$4:$AT$10</c:f>
              <c:numCache>
                <c:formatCode>General</c:formatCode>
                <c:ptCount val="7"/>
                <c:pt idx="0">
                  <c:v>359</c:v>
                </c:pt>
                <c:pt idx="1">
                  <c:v>274</c:v>
                </c:pt>
                <c:pt idx="2">
                  <c:v>338</c:v>
                </c:pt>
                <c:pt idx="3">
                  <c:v>551</c:v>
                </c:pt>
                <c:pt idx="4">
                  <c:v>370</c:v>
                </c:pt>
                <c:pt idx="5">
                  <c:v>434</c:v>
                </c:pt>
                <c:pt idx="6">
                  <c:v>743</c:v>
                </c:pt>
              </c:numCache>
            </c:numRef>
          </c:xVal>
          <c:yVal>
            <c:numRef>
              <c:f>L4R2_8PSK_alpha_FB_v1!$AU$4:$AU$10</c:f>
              <c:numCache>
                <c:formatCode>General</c:formatCode>
                <c:ptCount val="7"/>
                <c:pt idx="0">
                  <c:v>0.96532877882152013</c:v>
                </c:pt>
                <c:pt idx="1">
                  <c:v>0.96233988044406493</c:v>
                </c:pt>
                <c:pt idx="2">
                  <c:v>0.95969257045260448</c:v>
                </c:pt>
                <c:pt idx="3">
                  <c:v>0.98403074295473958</c:v>
                </c:pt>
                <c:pt idx="4">
                  <c:v>0.96746370623398803</c:v>
                </c:pt>
                <c:pt idx="5">
                  <c:v>0.96976942783945341</c:v>
                </c:pt>
                <c:pt idx="6">
                  <c:v>0.98753202391118711</c:v>
                </c:pt>
              </c:numCache>
            </c:numRef>
          </c:yVal>
          <c:smooth val="0"/>
          <c:extLst>
            <c:ext xmlns:c16="http://schemas.microsoft.com/office/drawing/2014/chart" uri="{C3380CC4-5D6E-409C-BE32-E72D297353CC}">
              <c16:uniqueId val="{00000000-A938-4ECA-8E43-07CD6E04FED3}"/>
            </c:ext>
          </c:extLst>
        </c:ser>
        <c:ser>
          <c:idx val="2"/>
          <c:order val="1"/>
          <c:tx>
            <c:v>alpha=2</c:v>
          </c:tx>
          <c:spPr>
            <a:ln w="19050" cap="rnd">
              <a:noFill/>
              <a:round/>
            </a:ln>
            <a:effectLst/>
          </c:spPr>
          <c:xVal>
            <c:numRef>
              <c:f>L4R2_8PSK_alpha_FB_v1!$AT$13:$AT$19</c:f>
              <c:numCache>
                <c:formatCode>General</c:formatCode>
                <c:ptCount val="7"/>
                <c:pt idx="0">
                  <c:v>367</c:v>
                </c:pt>
                <c:pt idx="1">
                  <c:v>278</c:v>
                </c:pt>
                <c:pt idx="2">
                  <c:v>350</c:v>
                </c:pt>
                <c:pt idx="3">
                  <c:v>559</c:v>
                </c:pt>
                <c:pt idx="4">
                  <c:v>374</c:v>
                </c:pt>
                <c:pt idx="5">
                  <c:v>446</c:v>
                </c:pt>
                <c:pt idx="6">
                  <c:v>751</c:v>
                </c:pt>
              </c:numCache>
            </c:numRef>
          </c:xVal>
          <c:yVal>
            <c:numRef>
              <c:f>L4R2_8PSK_alpha_FB_v1!$AU$13:$AU$19</c:f>
              <c:numCache>
                <c:formatCode>General</c:formatCode>
                <c:ptCount val="7"/>
                <c:pt idx="0">
                  <c:v>0.96678052946199833</c:v>
                </c:pt>
                <c:pt idx="1">
                  <c:v>0.963193851409052</c:v>
                </c:pt>
                <c:pt idx="2">
                  <c:v>0.96208368915456877</c:v>
                </c:pt>
                <c:pt idx="3">
                  <c:v>0.98573868488471394</c:v>
                </c:pt>
                <c:pt idx="4">
                  <c:v>0.97122117847993161</c:v>
                </c:pt>
                <c:pt idx="5">
                  <c:v>0.97335610589239951</c:v>
                </c:pt>
                <c:pt idx="6">
                  <c:v>0.98975234842015369</c:v>
                </c:pt>
              </c:numCache>
            </c:numRef>
          </c:yVal>
          <c:smooth val="0"/>
          <c:extLst>
            <c:ext xmlns:c16="http://schemas.microsoft.com/office/drawing/2014/chart" uri="{C3380CC4-5D6E-409C-BE32-E72D297353CC}">
              <c16:uniqueId val="{00000001-A938-4ECA-8E43-07CD6E04FED3}"/>
            </c:ext>
          </c:extLst>
        </c:ser>
        <c:ser>
          <c:idx val="0"/>
          <c:order val="2"/>
          <c:tx>
            <c:v>alpha=2.5</c:v>
          </c:tx>
          <c:spPr>
            <a:ln w="19050" cap="rnd">
              <a:noFill/>
              <a:round/>
            </a:ln>
            <a:effectLst/>
          </c:spPr>
          <c:marker>
            <c:symbol val="circle"/>
            <c:size val="5"/>
            <c:spPr>
              <a:solidFill>
                <a:schemeClr val="accent1"/>
              </a:solidFill>
              <a:ln w="9525">
                <a:solidFill>
                  <a:schemeClr val="accent1"/>
                </a:solidFill>
              </a:ln>
              <a:effectLst/>
            </c:spPr>
          </c:marker>
          <c:xVal>
            <c:numRef>
              <c:f>L4R2_8PSK_alpha_FB_v1!$AT$22:$AT$28</c:f>
              <c:numCache>
                <c:formatCode>General</c:formatCode>
                <c:ptCount val="7"/>
                <c:pt idx="0">
                  <c:v>376</c:v>
                </c:pt>
                <c:pt idx="1">
                  <c:v>283</c:v>
                </c:pt>
                <c:pt idx="2">
                  <c:v>355</c:v>
                </c:pt>
                <c:pt idx="3">
                  <c:v>568</c:v>
                </c:pt>
                <c:pt idx="4">
                  <c:v>379</c:v>
                </c:pt>
                <c:pt idx="5">
                  <c:v>451</c:v>
                </c:pt>
                <c:pt idx="6">
                  <c:v>760</c:v>
                </c:pt>
              </c:numCache>
            </c:numRef>
          </c:xVal>
          <c:yVal>
            <c:numRef>
              <c:f>L4R2_8PSK_alpha_FB_v1!$AU$22:$AU$28</c:f>
              <c:numCache>
                <c:formatCode>General</c:formatCode>
                <c:ptCount val="7"/>
                <c:pt idx="0">
                  <c:v>0.96720751494449186</c:v>
                </c:pt>
                <c:pt idx="1">
                  <c:v>0.96456020495303152</c:v>
                </c:pt>
                <c:pt idx="2">
                  <c:v>0.963193851409052</c:v>
                </c:pt>
                <c:pt idx="3">
                  <c:v>0.9860802732707088</c:v>
                </c:pt>
                <c:pt idx="4">
                  <c:v>0.97139197267292909</c:v>
                </c:pt>
                <c:pt idx="5">
                  <c:v>0.97292912040990598</c:v>
                </c:pt>
                <c:pt idx="6">
                  <c:v>0.99060631938514077</c:v>
                </c:pt>
              </c:numCache>
            </c:numRef>
          </c:yVal>
          <c:smooth val="0"/>
          <c:extLst>
            <c:ext xmlns:c16="http://schemas.microsoft.com/office/drawing/2014/chart" uri="{C3380CC4-5D6E-409C-BE32-E72D297353CC}">
              <c16:uniqueId val="{00000002-A938-4ECA-8E43-07CD6E04FED3}"/>
            </c:ext>
          </c:extLst>
        </c:ser>
        <c:dLbls>
          <c:showLegendKey val="0"/>
          <c:showVal val="0"/>
          <c:showCatName val="0"/>
          <c:showSerName val="0"/>
          <c:showPercent val="0"/>
          <c:showBubbleSize val="0"/>
        </c:dLbls>
        <c:axId val="752709688"/>
        <c:axId val="752710672"/>
      </c:scatterChart>
      <c:valAx>
        <c:axId val="7527096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2710672"/>
        <c:crosses val="autoZero"/>
        <c:crossBetween val="midCat"/>
      </c:valAx>
      <c:valAx>
        <c:axId val="752710672"/>
        <c:scaling>
          <c:orientation val="minMax"/>
          <c:max val="1"/>
          <c:min val="0.95000000000000007"/>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2709688"/>
        <c:crosses val="autoZero"/>
        <c:crossBetween val="midCat"/>
        <c:minorUnit val="1.0000000000000002E-2"/>
      </c:valAx>
    </c:plotArea>
    <c:legend>
      <c:legendPos val="r"/>
      <c:overlay val="0"/>
    </c:legend>
    <c:plotVisOnly val="1"/>
    <c:dispBlanksAs val="gap"/>
    <c:showDLblsOverMax val="0"/>
    <c:extLst/>
  </c:chart>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MU, Rank4, 8PSK</a:t>
            </a:r>
          </a:p>
        </c:rich>
      </c:tx>
      <c:overlay val="0"/>
      <c:spPr>
        <a:noFill/>
        <a:ln>
          <a:noFill/>
        </a:ln>
        <a:effectLst/>
      </c:spPr>
    </c:title>
    <c:autoTitleDeleted val="0"/>
    <c:plotArea>
      <c:layout>
        <c:manualLayout>
          <c:layoutTarget val="inner"/>
          <c:xMode val="edge"/>
          <c:yMode val="edge"/>
          <c:x val="0.10553069679036395"/>
          <c:y val="0.17646345162268731"/>
          <c:w val="0.72589090232146547"/>
          <c:h val="0.6828130560113107"/>
        </c:manualLayout>
      </c:layout>
      <c:scatterChart>
        <c:scatterStyle val="lineMarker"/>
        <c:varyColors val="0"/>
        <c:ser>
          <c:idx val="1"/>
          <c:order val="0"/>
          <c:tx>
            <c:v>Alt1.1</c:v>
          </c:tx>
          <c:spPr>
            <a:ln w="19050">
              <a:noFill/>
            </a:ln>
          </c:spPr>
          <c:xVal>
            <c:numRef>
              <c:f>Pad2_8PSK_FB_v0!$AT$5:$AT$10</c:f>
              <c:numCache>
                <c:formatCode>General</c:formatCode>
                <c:ptCount val="6"/>
                <c:pt idx="0">
                  <c:v>375</c:v>
                </c:pt>
                <c:pt idx="1">
                  <c:v>455</c:v>
                </c:pt>
                <c:pt idx="2">
                  <c:v>647</c:v>
                </c:pt>
                <c:pt idx="3">
                  <c:v>495</c:v>
                </c:pt>
                <c:pt idx="4">
                  <c:v>575</c:v>
                </c:pt>
                <c:pt idx="5">
                  <c:v>863</c:v>
                </c:pt>
              </c:numCache>
            </c:numRef>
          </c:xVal>
          <c:yVal>
            <c:numRef>
              <c:f>Pad2_8PSK_FB_v0!$AU$5:$AU$10</c:f>
              <c:numCache>
                <c:formatCode>General</c:formatCode>
                <c:ptCount val="6"/>
                <c:pt idx="0">
                  <c:v>1.1455560670042229</c:v>
                </c:pt>
                <c:pt idx="1">
                  <c:v>1.1418536233914383</c:v>
                </c:pt>
                <c:pt idx="2">
                  <c:v>1.1607661056297156</c:v>
                </c:pt>
                <c:pt idx="3">
                  <c:v>1.1525606900554366</c:v>
                </c:pt>
                <c:pt idx="4">
                  <c:v>1.1548622090579781</c:v>
                </c:pt>
                <c:pt idx="5">
                  <c:v>1.1646686813296776</c:v>
                </c:pt>
              </c:numCache>
            </c:numRef>
          </c:yVal>
          <c:smooth val="0"/>
          <c:extLst>
            <c:ext xmlns:c16="http://schemas.microsoft.com/office/drawing/2014/chart" uri="{C3380CC4-5D6E-409C-BE32-E72D297353CC}">
              <c16:uniqueId val="{00000000-9AEF-472C-BC13-B8CE55A3E6BD}"/>
            </c:ext>
          </c:extLst>
        </c:ser>
        <c:ser>
          <c:idx val="2"/>
          <c:order val="1"/>
          <c:tx>
            <c:v>Alt1.2</c:v>
          </c:tx>
          <c:spPr>
            <a:ln w="19050" cap="rnd">
              <a:noFill/>
              <a:round/>
            </a:ln>
            <a:effectLst/>
          </c:spPr>
          <c:xVal>
            <c:numRef>
              <c:f>Pad2_8PSK_FB_v0!$AT$14:$AT$19</c:f>
              <c:numCache>
                <c:formatCode>General</c:formatCode>
                <c:ptCount val="6"/>
                <c:pt idx="0">
                  <c:v>375</c:v>
                </c:pt>
                <c:pt idx="1">
                  <c:v>455</c:v>
                </c:pt>
                <c:pt idx="2">
                  <c:v>647</c:v>
                </c:pt>
                <c:pt idx="3">
                  <c:v>495</c:v>
                </c:pt>
                <c:pt idx="4">
                  <c:v>575</c:v>
                </c:pt>
                <c:pt idx="5">
                  <c:v>863</c:v>
                </c:pt>
              </c:numCache>
            </c:numRef>
          </c:xVal>
          <c:yVal>
            <c:numRef>
              <c:f>Pad2_8PSK_FB_v0!$AU$14:$AU$19</c:f>
              <c:numCache>
                <c:formatCode>General</c:formatCode>
                <c:ptCount val="6"/>
                <c:pt idx="0">
                  <c:v>1.1419536894350271</c:v>
                </c:pt>
                <c:pt idx="1">
                  <c:v>1.1418536233914383</c:v>
                </c:pt>
                <c:pt idx="2">
                  <c:v>1.1603658414553606</c:v>
                </c:pt>
                <c:pt idx="3">
                  <c:v>1.1528608881862028</c:v>
                </c:pt>
                <c:pt idx="4">
                  <c:v>1.1510596994016051</c:v>
                </c:pt>
                <c:pt idx="5">
                  <c:v>1.1630676246322573</c:v>
                </c:pt>
              </c:numCache>
            </c:numRef>
          </c:yVal>
          <c:smooth val="0"/>
          <c:extLst>
            <c:ext xmlns:c16="http://schemas.microsoft.com/office/drawing/2014/chart" uri="{C3380CC4-5D6E-409C-BE32-E72D297353CC}">
              <c16:uniqueId val="{00000001-9AEF-472C-BC13-B8CE55A3E6BD}"/>
            </c:ext>
          </c:extLst>
        </c:ser>
        <c:ser>
          <c:idx val="3"/>
          <c:order val="2"/>
          <c:tx>
            <c:v>Alt1.3</c:v>
          </c:tx>
          <c:spPr>
            <a:ln w="19050" cap="rnd">
              <a:noFill/>
              <a:round/>
            </a:ln>
            <a:effectLst/>
          </c:spPr>
          <c:xVal>
            <c:numRef>
              <c:f>Pad2_8PSK_FB_v0!$AT$23:$AT$28</c:f>
              <c:numCache>
                <c:formatCode>General</c:formatCode>
                <c:ptCount val="6"/>
                <c:pt idx="0">
                  <c:v>375</c:v>
                </c:pt>
                <c:pt idx="1">
                  <c:v>455</c:v>
                </c:pt>
                <c:pt idx="2">
                  <c:v>647</c:v>
                </c:pt>
                <c:pt idx="3">
                  <c:v>495</c:v>
                </c:pt>
                <c:pt idx="4">
                  <c:v>575</c:v>
                </c:pt>
                <c:pt idx="5">
                  <c:v>863</c:v>
                </c:pt>
              </c:numCache>
            </c:numRef>
          </c:xVal>
          <c:yVal>
            <c:numRef>
              <c:f>Pad2_8PSK_FB_v0!$AU$23:$AU$28</c:f>
              <c:numCache>
                <c:formatCode>General</c:formatCode>
                <c:ptCount val="6"/>
                <c:pt idx="0">
                  <c:v>1.1401525006504292</c:v>
                </c:pt>
                <c:pt idx="1">
                  <c:v>1.141153161086317</c:v>
                </c:pt>
                <c:pt idx="2">
                  <c:v>1.1578641903656413</c:v>
                </c:pt>
                <c:pt idx="3">
                  <c:v>1.1501591050093061</c:v>
                </c:pt>
                <c:pt idx="4">
                  <c:v>1.1496587747913622</c:v>
                </c:pt>
                <c:pt idx="5">
                  <c:v>1.161466567934837</c:v>
                </c:pt>
              </c:numCache>
            </c:numRef>
          </c:yVal>
          <c:smooth val="0"/>
          <c:extLst>
            <c:ext xmlns:c16="http://schemas.microsoft.com/office/drawing/2014/chart" uri="{C3380CC4-5D6E-409C-BE32-E72D297353CC}">
              <c16:uniqueId val="{00000002-9AEF-472C-BC13-B8CE55A3E6BD}"/>
            </c:ext>
          </c:extLst>
        </c:ser>
        <c:ser>
          <c:idx val="4"/>
          <c:order val="3"/>
          <c:tx>
            <c:v>Alt1.4</c:v>
          </c:tx>
          <c:spPr>
            <a:ln w="19050" cap="rnd">
              <a:noFill/>
              <a:round/>
            </a:ln>
            <a:effectLst/>
          </c:spPr>
          <c:xVal>
            <c:numRef>
              <c:f>Pad2_8PSK_FB_v0!$AT$32:$AT$37</c:f>
              <c:numCache>
                <c:formatCode>General</c:formatCode>
                <c:ptCount val="6"/>
                <c:pt idx="0">
                  <c:v>375</c:v>
                </c:pt>
                <c:pt idx="1">
                  <c:v>455</c:v>
                </c:pt>
                <c:pt idx="2">
                  <c:v>647</c:v>
                </c:pt>
                <c:pt idx="3">
                  <c:v>495</c:v>
                </c:pt>
                <c:pt idx="4">
                  <c:v>575</c:v>
                </c:pt>
                <c:pt idx="5">
                  <c:v>863</c:v>
                </c:pt>
              </c:numCache>
            </c:numRef>
          </c:xVal>
          <c:yVal>
            <c:numRef>
              <c:f>Pad2_8PSK_FB_v0!$AU$32:$AU$37</c:f>
              <c:numCache>
                <c:formatCode>General</c:formatCode>
                <c:ptCount val="6"/>
                <c:pt idx="0">
                  <c:v>1.1350491324274021</c:v>
                </c:pt>
                <c:pt idx="1">
                  <c:v>1.1314467548582063</c:v>
                </c:pt>
                <c:pt idx="2">
                  <c:v>1.1512598314887827</c:v>
                </c:pt>
                <c:pt idx="3">
                  <c:v>1.145456000960634</c:v>
                </c:pt>
                <c:pt idx="4">
                  <c:v>1.1438549442632138</c:v>
                </c:pt>
                <c:pt idx="5">
                  <c:v>1.1567634638861648</c:v>
                </c:pt>
              </c:numCache>
            </c:numRef>
          </c:yVal>
          <c:smooth val="0"/>
          <c:extLst>
            <c:ext xmlns:c16="http://schemas.microsoft.com/office/drawing/2014/chart" uri="{C3380CC4-5D6E-409C-BE32-E72D297353CC}">
              <c16:uniqueId val="{00000003-9AEF-472C-BC13-B8CE55A3E6BD}"/>
            </c:ext>
          </c:extLst>
        </c:ser>
        <c:ser>
          <c:idx val="0"/>
          <c:order val="4"/>
          <c:tx>
            <c:v>Alt3</c:v>
          </c:tx>
          <c:spPr>
            <a:ln w="19050" cap="rnd">
              <a:noFill/>
              <a:round/>
            </a:ln>
            <a:effectLst/>
          </c:spPr>
          <c:marker>
            <c:symbol val="circle"/>
            <c:size val="5"/>
            <c:spPr>
              <a:solidFill>
                <a:schemeClr val="accent1"/>
              </a:solidFill>
              <a:ln w="9525">
                <a:solidFill>
                  <a:schemeClr val="accent1"/>
                </a:solidFill>
              </a:ln>
              <a:effectLst/>
            </c:spPr>
          </c:marker>
          <c:xVal>
            <c:numRef>
              <c:f>L4R1_FB!$AT$5:$AT$10</c:f>
              <c:numCache>
                <c:formatCode>General</c:formatCode>
                <c:ptCount val="6"/>
                <c:pt idx="0">
                  <c:v>283</c:v>
                </c:pt>
                <c:pt idx="1">
                  <c:v>363</c:v>
                </c:pt>
                <c:pt idx="2">
                  <c:v>555</c:v>
                </c:pt>
                <c:pt idx="3">
                  <c:v>379</c:v>
                </c:pt>
                <c:pt idx="4">
                  <c:v>459</c:v>
                </c:pt>
                <c:pt idx="5">
                  <c:v>747</c:v>
                </c:pt>
              </c:numCache>
            </c:numRef>
          </c:xVal>
          <c:yVal>
            <c:numRef>
              <c:f>L4R1_FB!$AV$5:$AV$10</c:f>
              <c:numCache>
                <c:formatCode>General</c:formatCode>
                <c:ptCount val="6"/>
                <c:pt idx="0">
                  <c:v>1.1315468209017951</c:v>
                </c:pt>
                <c:pt idx="1">
                  <c:v>1.1326475473812716</c:v>
                </c:pt>
                <c:pt idx="2">
                  <c:v>1.1551624071887447</c:v>
                </c:pt>
                <c:pt idx="3">
                  <c:v>1.1414533592170832</c:v>
                </c:pt>
                <c:pt idx="4">
                  <c:v>1.1457561990914003</c:v>
                </c:pt>
                <c:pt idx="5">
                  <c:v>1.1579642564092301</c:v>
                </c:pt>
              </c:numCache>
            </c:numRef>
          </c:yVal>
          <c:smooth val="0"/>
          <c:extLst>
            <c:ext xmlns:c16="http://schemas.microsoft.com/office/drawing/2014/chart" uri="{C3380CC4-5D6E-409C-BE32-E72D297353CC}">
              <c16:uniqueId val="{00000004-9AEF-472C-BC13-B8CE55A3E6BD}"/>
            </c:ext>
          </c:extLst>
        </c:ser>
        <c:dLbls>
          <c:showLegendKey val="0"/>
          <c:showVal val="0"/>
          <c:showCatName val="0"/>
          <c:showSerName val="0"/>
          <c:showPercent val="0"/>
          <c:showBubbleSize val="0"/>
        </c:dLbls>
        <c:axId val="733010928"/>
        <c:axId val="733009944"/>
      </c:scatterChart>
      <c:valAx>
        <c:axId val="7330109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3009944"/>
        <c:crosses val="autoZero"/>
        <c:crossBetween val="midCat"/>
      </c:valAx>
      <c:valAx>
        <c:axId val="733009944"/>
        <c:scaling>
          <c:orientation val="minMax"/>
          <c:max val="1.2"/>
          <c:min val="1.100000000000000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3010928"/>
        <c:crosses val="autoZero"/>
        <c:crossBetween val="midCat"/>
        <c:majorUnit val="1.0000000000000002E-2"/>
        <c:minorUnit val="1.0000000000000002E-2"/>
      </c:valAx>
    </c:plotArea>
    <c:legend>
      <c:legendPos val="r"/>
      <c:overlay val="0"/>
    </c:legend>
    <c:plotVisOnly val="1"/>
    <c:dispBlanksAs val="gap"/>
    <c:showDLblsOverMax val="0"/>
    <c:extLst/>
  </c:chart>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30029cafc120cfaba40b1791fcb94bf">
  <xsd:schema xmlns:xsd="http://www.w3.org/2001/XMLSchema" xmlns:xs="http://www.w3.org/2001/XMLSchema" xmlns:p="http://schemas.microsoft.com/office/2006/metadata/properties" xmlns:ns3="bcc01d59-85de-4ef9-881e-76d8b6a6f841" targetNamespace="http://schemas.microsoft.com/office/2006/metadata/properties" ma:root="true" ma:fieldsID="27434dec7ee89cb3f98aa73e1f0a322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46A7E36C-B230-4325-B0F4-EC2412CA5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41F3B8A0-BC0F-464C-86B8-E8D2B5F9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3604</Words>
  <Characters>19739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23297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Chenxi Hao</cp:lastModifiedBy>
  <cp:revision>50</cp:revision>
  <cp:lastPrinted>2017-06-16T20:54:00Z</cp:lastPrinted>
  <dcterms:created xsi:type="dcterms:W3CDTF">2019-08-16T05:58:00Z</dcterms:created>
  <dcterms:modified xsi:type="dcterms:W3CDTF">2019-08-17T02:19:00Z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